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E654A" w14:textId="5C264B56" w:rsidR="00E5674E" w:rsidRDefault="007F12B7" w:rsidP="00E5674E">
      <w:pPr>
        <w:jc w:val="both"/>
        <w:rPr>
          <w:rFonts w:ascii="Gotham Rounded Book" w:hAnsi="Gotham Rounded Book" w:cstheme="minorHAnsi"/>
          <w:sz w:val="20"/>
        </w:rPr>
      </w:pPr>
      <w:r>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58241" behindDoc="0" locked="0" layoutInCell="1" allowOverlap="1" wp14:anchorId="4FC23134" wp14:editId="4425024D">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B7EC0B1" id="Forme libre : forme 25" o:spid="_x0000_s1026" style="position:absolute;margin-left:0;margin-top:30.2pt;width:273.05pt;height:301.6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r w:rsidR="00A96256">
        <w:rPr>
          <w:noProof/>
        </w:rPr>
        <w:drawing>
          <wp:anchor distT="0" distB="0" distL="114300" distR="114300" simplePos="0" relativeHeight="251658240" behindDoc="0" locked="0" layoutInCell="1" allowOverlap="1" wp14:anchorId="6C2D3469" wp14:editId="4E06CE83">
            <wp:simplePos x="0" y="0"/>
            <wp:positionH relativeFrom="margin">
              <wp:align>right</wp:align>
            </wp:positionH>
            <wp:positionV relativeFrom="paragraph">
              <wp:posOffset>8687</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p>
    <w:p w14:paraId="44308D44" w14:textId="4126A6A4" w:rsidR="00E5674E" w:rsidRDefault="00E5674E" w:rsidP="00E5674E">
      <w:pPr>
        <w:jc w:val="both"/>
        <w:rPr>
          <w:rFonts w:ascii="Gotham Rounded Book" w:hAnsi="Gotham Rounded Book" w:cstheme="minorHAnsi"/>
          <w:sz w:val="20"/>
        </w:rPr>
      </w:pPr>
    </w:p>
    <w:p w14:paraId="15A84B30" w14:textId="41A3A3E6" w:rsidR="00E5674E" w:rsidRDefault="006F5D2A" w:rsidP="00E5674E">
      <w:pPr>
        <w:jc w:val="both"/>
        <w:rPr>
          <w:rFonts w:ascii="Gotham Rounded Book" w:hAnsi="Gotham Rounded Book" w:cstheme="minorHAnsi"/>
          <w:sz w:val="20"/>
        </w:rPr>
      </w:pPr>
      <w:r>
        <w:rPr>
          <w:noProof/>
          <w:lang w:eastAsia="fr-FR"/>
        </w:rPr>
        <mc:AlternateContent>
          <mc:Choice Requires="wps">
            <w:drawing>
              <wp:anchor distT="0" distB="0" distL="114300" distR="114300" simplePos="0" relativeHeight="251658242" behindDoc="0" locked="0" layoutInCell="1" allowOverlap="1" wp14:anchorId="108BAEC1" wp14:editId="0DDB2C69">
                <wp:simplePos x="0" y="0"/>
                <wp:positionH relativeFrom="margin">
                  <wp:posOffset>3633470</wp:posOffset>
                </wp:positionH>
                <wp:positionV relativeFrom="paragraph">
                  <wp:posOffset>732155</wp:posOffset>
                </wp:positionV>
                <wp:extent cx="2933700" cy="1377950"/>
                <wp:effectExtent l="0" t="0" r="0" b="0"/>
                <wp:wrapNone/>
                <wp:docPr id="30" name="Zone de texte 30"/>
                <wp:cNvGraphicFramePr/>
                <a:graphic xmlns:a="http://schemas.openxmlformats.org/drawingml/2006/main">
                  <a:graphicData uri="http://schemas.microsoft.com/office/word/2010/wordprocessingShape">
                    <wps:wsp>
                      <wps:cNvSpPr txBox="1"/>
                      <wps:spPr>
                        <a:xfrm>
                          <a:off x="0" y="0"/>
                          <a:ext cx="2933700" cy="1377950"/>
                        </a:xfrm>
                        <a:prstGeom prst="rect">
                          <a:avLst/>
                        </a:prstGeom>
                        <a:solidFill>
                          <a:srgbClr val="FECE00"/>
                        </a:solidFill>
                        <a:ln w="6350">
                          <a:noFill/>
                        </a:ln>
                      </wps:spPr>
                      <wps:txbx>
                        <w:txbxContent>
                          <w:p w14:paraId="6554A94D" w14:textId="5932298B" w:rsidR="00E5674E" w:rsidRPr="00CB664B" w:rsidRDefault="00091C9A" w:rsidP="00CB664B">
                            <w:pPr>
                              <w:rPr>
                                <w:rFonts w:ascii="Gotham Rounded Book" w:hAnsi="Gotham Rounded Book" w:cstheme="minorHAnsi"/>
                                <w:i/>
                                <w:iCs/>
                                <w:sz w:val="48"/>
                                <w:szCs w:val="48"/>
                              </w:rPr>
                            </w:pPr>
                            <w:r>
                              <w:rPr>
                                <w:rFonts w:ascii="Gotham Rounded Book" w:hAnsi="Gotham Rounded Book" w:cstheme="minorHAnsi"/>
                                <w:i/>
                                <w:iCs/>
                                <w:sz w:val="48"/>
                                <w:szCs w:val="48"/>
                              </w:rPr>
                              <w:t>Doublage sur ossature système Optima murs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BAEC1" id="_x0000_t202" coordsize="21600,21600" o:spt="202" path="m,l,21600r21600,l21600,xe">
                <v:stroke joinstyle="miter"/>
                <v:path gradientshapeok="t" o:connecttype="rect"/>
              </v:shapetype>
              <v:shape id="Zone de texte 30" o:spid="_x0000_s1026" type="#_x0000_t202" style="position:absolute;left:0;text-align:left;margin-left:286.1pt;margin-top:57.65pt;width:231pt;height:108.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" fillcolor="#fece00" stroked="f" strokeweight=".5pt">
                <v:textbox>
                  <w:txbxContent>
                    <w:p w14:paraId="6554A94D" w14:textId="5932298B" w:rsidR="00E5674E" w:rsidRPr="00CB664B" w:rsidRDefault="00091C9A" w:rsidP="00CB664B">
                      <w:pPr>
                        <w:rPr>
                          <w:rFonts w:ascii="Gotham Rounded Book" w:hAnsi="Gotham Rounded Book" w:cstheme="minorHAnsi"/>
                          <w:i/>
                          <w:iCs/>
                          <w:sz w:val="48"/>
                          <w:szCs w:val="48"/>
                        </w:rPr>
                      </w:pPr>
                      <w:r>
                        <w:rPr>
                          <w:rFonts w:ascii="Gotham Rounded Book" w:hAnsi="Gotham Rounded Book" w:cstheme="minorHAnsi"/>
                          <w:i/>
                          <w:iCs/>
                          <w:sz w:val="48"/>
                          <w:szCs w:val="48"/>
                        </w:rPr>
                        <w:t>Doublage sur ossature système Optima murs</w:t>
                      </w:r>
                    </w:p>
                  </w:txbxContent>
                </v:textbox>
                <w10:wrap anchorx="margin"/>
              </v:shape>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76A4D8" id="Zone de texte 4" o:spid="_x0000_s1027" type="#_x0000_t202"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58243" behindDoc="0" locked="0" layoutInCell="1" allowOverlap="1" wp14:anchorId="44FFBB6C" wp14:editId="6EE4EEC9">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763BA308" w14:textId="24319ABE" w:rsidR="00E5674E" w:rsidRDefault="00E5674E" w:rsidP="00E5674E">
      <w:pPr>
        <w:jc w:val="both"/>
        <w:rPr>
          <w:rFonts w:ascii="Gotham Rounded Book" w:hAnsi="Gotham Rounded Book" w:cstheme="minorHAnsi"/>
          <w:sz w:val="20"/>
        </w:rPr>
      </w:pPr>
    </w:p>
    <w:p w14:paraId="282DE2C9" w14:textId="7C859F52" w:rsidR="00A1560A" w:rsidRDefault="00A1560A" w:rsidP="00A1560A">
      <w:pPr>
        <w:spacing w:before="120" w:after="120"/>
        <w:contextualSpacing/>
        <w:rPr>
          <w:rFonts w:ascii="Gotham Rounded Book" w:hAnsi="Gotham Rounded Book"/>
        </w:rPr>
      </w:pPr>
    </w:p>
    <w:p w14:paraId="0361F737" w14:textId="2DB835CF" w:rsidR="00013DDB" w:rsidRDefault="00013DDB">
      <w:pPr>
        <w:spacing w:after="160" w:line="259" w:lineRule="auto"/>
        <w:rPr>
          <w:rFonts w:ascii="Gotham Rounded Book" w:hAnsi="Gotham Rounded Book"/>
        </w:rPr>
      </w:pPr>
      <w:r>
        <w:rPr>
          <w:rFonts w:ascii="Gotham Rounded Book" w:hAnsi="Gotham Rounded Book"/>
        </w:rPr>
        <w:br w:type="page"/>
      </w:r>
    </w:p>
    <w:p w14:paraId="0EF52177" w14:textId="77777777" w:rsidR="00A1560A" w:rsidRDefault="00A1560A" w:rsidP="00A1560A">
      <w:pPr>
        <w:spacing w:before="120" w:after="120"/>
        <w:contextualSpacing/>
        <w:rPr>
          <w:rFonts w:ascii="Gotham Rounded Book" w:hAnsi="Gotham Rounded Book"/>
        </w:rPr>
      </w:pPr>
    </w:p>
    <w:p w14:paraId="2D30FB15" w14:textId="6FE157BA" w:rsidR="00EC2FF5" w:rsidRPr="00C87E07" w:rsidRDefault="00091C9A" w:rsidP="00EC2FF5">
      <w:pPr>
        <w:pStyle w:val="Heading1"/>
        <w:rPr>
          <w:rFonts w:ascii="Gotham Rounded Book" w:hAnsi="Gotham Rounded Book"/>
          <w:b/>
          <w:bCs/>
          <w:color w:val="auto"/>
          <w:sz w:val="24"/>
          <w:szCs w:val="22"/>
        </w:rPr>
      </w:pPr>
      <w:r w:rsidRPr="00C87E07">
        <w:rPr>
          <w:rFonts w:ascii="Gotham Rounded Book" w:hAnsi="Gotham Rounded Book"/>
          <w:b/>
          <w:bCs/>
          <w:color w:val="auto"/>
          <w:sz w:val="24"/>
          <w:szCs w:val="22"/>
        </w:rPr>
        <w:t xml:space="preserve">Système Optima Murs étanche à l’air avec Isonat Flex 55 </w:t>
      </w:r>
    </w:p>
    <w:p w14:paraId="2BBFF95D" w14:textId="77777777" w:rsidR="008E6D12" w:rsidRPr="008E6D12" w:rsidRDefault="008E6D12" w:rsidP="008E6D12"/>
    <w:p w14:paraId="421D34F7" w14:textId="3343EB3E" w:rsidR="008E6D12" w:rsidRPr="00C87E07" w:rsidRDefault="008E6D12" w:rsidP="008E6D12">
      <w:pPr>
        <w:jc w:val="both"/>
        <w:rPr>
          <w:rFonts w:ascii="Gotham Rounded Book" w:hAnsi="Gotham Rounded Book"/>
        </w:rPr>
      </w:pPr>
      <w:r w:rsidRPr="00C87E07">
        <w:rPr>
          <w:rFonts w:ascii="Gotham Rounded Book" w:hAnsi="Gotham Rounded Book"/>
        </w:rPr>
        <w:t>Le doublage des murs périphériques sera réalisé selon la technique O</w:t>
      </w:r>
      <w:r w:rsidR="00682028">
        <w:rPr>
          <w:rFonts w:ascii="Gotham Rounded Book" w:hAnsi="Gotham Rounded Book"/>
        </w:rPr>
        <w:t>ptima</w:t>
      </w:r>
      <w:r w:rsidRPr="00C87E07">
        <w:rPr>
          <w:rFonts w:ascii="Gotham Rounded Book" w:hAnsi="Gotham Rounded Book"/>
        </w:rPr>
        <w:t xml:space="preserve"> M</w:t>
      </w:r>
      <w:r w:rsidR="00682028">
        <w:rPr>
          <w:rFonts w:ascii="Gotham Rounded Book" w:hAnsi="Gotham Rounded Book"/>
        </w:rPr>
        <w:t>urs</w:t>
      </w:r>
      <w:r w:rsidRPr="00C87E07">
        <w:rPr>
          <w:rFonts w:ascii="Gotham Rounded Book" w:hAnsi="Gotham Rounded Book"/>
        </w:rPr>
        <w:t xml:space="preserve"> de la société I</w:t>
      </w:r>
      <w:r w:rsidR="00682028">
        <w:rPr>
          <w:rFonts w:ascii="Gotham Rounded Book" w:hAnsi="Gotham Rounded Book"/>
        </w:rPr>
        <w:t>sover</w:t>
      </w:r>
      <w:r w:rsidRPr="00C87E07">
        <w:rPr>
          <w:rFonts w:ascii="Gotham Rounded Book" w:hAnsi="Gotham Rounded Book"/>
        </w:rPr>
        <w:t xml:space="preserve">. Il sera constitué des éléments suivants : </w:t>
      </w:r>
    </w:p>
    <w:p w14:paraId="61F74F1E" w14:textId="7E105E18" w:rsidR="008E6D12" w:rsidRPr="00C87E07" w:rsidRDefault="008E6D12" w:rsidP="008E6D12">
      <w:pPr>
        <w:pStyle w:val="ListParagraph"/>
        <w:numPr>
          <w:ilvl w:val="0"/>
          <w:numId w:val="9"/>
        </w:numPr>
        <w:spacing w:line="240" w:lineRule="auto"/>
        <w:jc w:val="both"/>
        <w:rPr>
          <w:rFonts w:ascii="Gotham Rounded Book" w:hAnsi="Gotham Rounded Book"/>
          <w:sz w:val="20"/>
          <w:szCs w:val="20"/>
        </w:rPr>
      </w:pPr>
      <w:r w:rsidRPr="00C87E07">
        <w:rPr>
          <w:rFonts w:ascii="Gotham Rounded Book" w:hAnsi="Gotham Rounded Book"/>
          <w:sz w:val="20"/>
          <w:szCs w:val="20"/>
        </w:rPr>
        <w:t xml:space="preserve">Lisses </w:t>
      </w:r>
      <w:proofErr w:type="spellStart"/>
      <w:r w:rsidRPr="00C87E07">
        <w:rPr>
          <w:rFonts w:ascii="Gotham Rounded Book" w:hAnsi="Gotham Rounded Book"/>
          <w:sz w:val="20"/>
          <w:szCs w:val="20"/>
        </w:rPr>
        <w:t>Clip’Optima</w:t>
      </w:r>
      <w:proofErr w:type="spellEnd"/>
      <w:r w:rsidRPr="00C87E07">
        <w:rPr>
          <w:rFonts w:ascii="Gotham Rounded Book" w:hAnsi="Gotham Rounded Book"/>
          <w:sz w:val="20"/>
          <w:szCs w:val="20"/>
        </w:rPr>
        <w:t xml:space="preserve"> en parties basse et haute</w:t>
      </w:r>
    </w:p>
    <w:p w14:paraId="24E48C4B" w14:textId="77777777" w:rsidR="008E6D12" w:rsidRPr="00C87E07" w:rsidRDefault="008E6D12" w:rsidP="008E6D12">
      <w:pPr>
        <w:pStyle w:val="ListParagraph"/>
        <w:numPr>
          <w:ilvl w:val="0"/>
          <w:numId w:val="9"/>
        </w:numPr>
        <w:spacing w:line="240" w:lineRule="auto"/>
        <w:jc w:val="both"/>
        <w:rPr>
          <w:rFonts w:ascii="Gotham Rounded Book" w:hAnsi="Gotham Rounded Book"/>
          <w:sz w:val="20"/>
          <w:szCs w:val="20"/>
        </w:rPr>
      </w:pPr>
      <w:r w:rsidRPr="00C87E07">
        <w:rPr>
          <w:rFonts w:ascii="Gotham Rounded Book" w:hAnsi="Gotham Rounded Book"/>
          <w:noProof/>
          <w:sz w:val="20"/>
          <w:szCs w:val="20"/>
          <w:lang w:eastAsia="fr-FR"/>
        </w:rPr>
        <w:drawing>
          <wp:anchor distT="0" distB="0" distL="114300" distR="114300" simplePos="0" relativeHeight="251658246" behindDoc="0" locked="0" layoutInCell="1" allowOverlap="1" wp14:anchorId="3F49D00A" wp14:editId="0DBEE714">
            <wp:simplePos x="0" y="0"/>
            <wp:positionH relativeFrom="margin">
              <wp:posOffset>3724910</wp:posOffset>
            </wp:positionH>
            <wp:positionV relativeFrom="paragraph">
              <wp:posOffset>17145</wp:posOffset>
            </wp:positionV>
            <wp:extent cx="2819400" cy="2819400"/>
            <wp:effectExtent l="0" t="0" r="0" b="0"/>
            <wp:wrapSquare wrapText="bothSides"/>
            <wp:docPr id="1566559579" name="Image 1566559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19400" cy="2819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87E07">
        <w:rPr>
          <w:rFonts w:ascii="Gotham Rounded Book" w:hAnsi="Gotham Rounded Book"/>
          <w:sz w:val="20"/>
          <w:szCs w:val="20"/>
        </w:rPr>
        <w:t xml:space="preserve">Fourrure intermédiaire horizontale fixée à 1,35 m du sol maximum </w:t>
      </w:r>
    </w:p>
    <w:p w14:paraId="6EE6E8BE" w14:textId="77777777" w:rsidR="008E6D12" w:rsidRPr="00C87E07" w:rsidRDefault="008E6D12" w:rsidP="008E6D12">
      <w:pPr>
        <w:pStyle w:val="ListParagraph"/>
        <w:numPr>
          <w:ilvl w:val="0"/>
          <w:numId w:val="9"/>
        </w:numPr>
        <w:spacing w:line="240" w:lineRule="auto"/>
        <w:jc w:val="both"/>
        <w:rPr>
          <w:rFonts w:ascii="Gotham Rounded Book" w:hAnsi="Gotham Rounded Book"/>
          <w:sz w:val="20"/>
          <w:szCs w:val="20"/>
        </w:rPr>
      </w:pPr>
      <w:r w:rsidRPr="00C87E07">
        <w:rPr>
          <w:rFonts w:ascii="Gotham Rounded Book" w:hAnsi="Gotham Rounded Book"/>
          <w:sz w:val="20"/>
          <w:szCs w:val="20"/>
        </w:rPr>
        <w:t>Appuis Intermédiaires Optima</w:t>
      </w:r>
      <w:r w:rsidRPr="00C87E07">
        <w:rPr>
          <w:rFonts w:ascii="Gotham Rounded Book" w:hAnsi="Gotham Rounded Book"/>
          <w:sz w:val="20"/>
          <w:szCs w:val="20"/>
          <w:vertAlign w:val="subscript"/>
        </w:rPr>
        <w:t>2</w:t>
      </w:r>
      <w:r w:rsidRPr="00C87E07">
        <w:rPr>
          <w:rFonts w:ascii="Gotham Rounded Book" w:hAnsi="Gotham Rounded Book"/>
          <w:sz w:val="20"/>
          <w:szCs w:val="20"/>
        </w:rPr>
        <w:t xml:space="preserve"> en matériau composite, rupteurs de pont thermique (</w:t>
      </w:r>
      <w:r w:rsidRPr="00C87E07">
        <w:rPr>
          <w:rFonts w:ascii="Gotham Rounded Book" w:hAnsi="Gotham Rounded Book"/>
          <w:sz w:val="20"/>
          <w:szCs w:val="20"/>
        </w:rPr>
        <w:sym w:font="Symbol" w:char="F063"/>
      </w:r>
      <w:r w:rsidRPr="00C87E07">
        <w:rPr>
          <w:rFonts w:ascii="Gotham Rounded Book" w:hAnsi="Gotham Rounded Book"/>
          <w:sz w:val="20"/>
          <w:szCs w:val="20"/>
        </w:rPr>
        <w:t>=0 W/K), servant d’entretoises, d’entraxe horizontal 0,6 m maximum</w:t>
      </w:r>
    </w:p>
    <w:p w14:paraId="2B7BB683" w14:textId="1E5493D6" w:rsidR="008E6D12" w:rsidRPr="00013DDB" w:rsidRDefault="008E6D12" w:rsidP="008E6D12">
      <w:pPr>
        <w:pStyle w:val="ListParagraph"/>
        <w:numPr>
          <w:ilvl w:val="0"/>
          <w:numId w:val="9"/>
        </w:numPr>
        <w:spacing w:line="240" w:lineRule="auto"/>
        <w:jc w:val="both"/>
        <w:rPr>
          <w:rFonts w:ascii="Gotham Rounded Book" w:hAnsi="Gotham Rounded Book"/>
          <w:strike/>
          <w:sz w:val="20"/>
          <w:szCs w:val="20"/>
        </w:rPr>
      </w:pPr>
      <w:r w:rsidRPr="00C87E07">
        <w:rPr>
          <w:rFonts w:ascii="Gotham Rounded Book" w:hAnsi="Gotham Rounded Book"/>
          <w:sz w:val="20"/>
          <w:szCs w:val="20"/>
        </w:rPr>
        <w:t>Isolant en fibres de bois, certifié ACERMI et bénéficiant d’un Document Technique d’Application</w:t>
      </w:r>
      <w:r w:rsidR="0063123F">
        <w:rPr>
          <w:rFonts w:ascii="Gotham Rounded Book" w:hAnsi="Gotham Rounded Book"/>
          <w:sz w:val="20"/>
          <w:szCs w:val="20"/>
        </w:rPr>
        <w:t xml:space="preserve"> (DTA)</w:t>
      </w:r>
      <w:r w:rsidRPr="00C87E07">
        <w:rPr>
          <w:rFonts w:ascii="Gotham Rounded Book" w:hAnsi="Gotham Rounded Book"/>
          <w:sz w:val="20"/>
          <w:szCs w:val="20"/>
        </w:rPr>
        <w:t>, de conductivité thermique 0,036 W</w:t>
      </w:r>
      <w:proofErr w:type="gramStart"/>
      <w:r w:rsidRPr="00C87E07">
        <w:rPr>
          <w:rFonts w:ascii="Gotham Rounded Book" w:hAnsi="Gotham Rounded Book"/>
          <w:sz w:val="20"/>
          <w:szCs w:val="20"/>
        </w:rPr>
        <w:t>/(</w:t>
      </w:r>
      <w:proofErr w:type="spellStart"/>
      <w:proofErr w:type="gramEnd"/>
      <w:r w:rsidRPr="00C87E07">
        <w:rPr>
          <w:rFonts w:ascii="Gotham Rounded Book" w:hAnsi="Gotham Rounded Book"/>
          <w:sz w:val="20"/>
          <w:szCs w:val="20"/>
        </w:rPr>
        <w:t>m.K</w:t>
      </w:r>
      <w:proofErr w:type="spellEnd"/>
      <w:r w:rsidRPr="00C87E07">
        <w:rPr>
          <w:rFonts w:ascii="Gotham Rounded Book" w:hAnsi="Gotham Rounded Book"/>
          <w:sz w:val="20"/>
          <w:szCs w:val="20"/>
        </w:rPr>
        <w:t xml:space="preserve">), de type </w:t>
      </w:r>
      <w:proofErr w:type="spellStart"/>
      <w:r w:rsidR="00E10B2B">
        <w:rPr>
          <w:rFonts w:ascii="Gotham Rounded Book" w:hAnsi="Gotham Rounded Book"/>
          <w:sz w:val="20"/>
          <w:szCs w:val="20"/>
        </w:rPr>
        <w:t>Isonat</w:t>
      </w:r>
      <w:proofErr w:type="spellEnd"/>
      <w:r w:rsidR="00E10B2B">
        <w:rPr>
          <w:rFonts w:ascii="Gotham Rounded Book" w:hAnsi="Gotham Rounded Book"/>
          <w:sz w:val="20"/>
          <w:szCs w:val="20"/>
        </w:rPr>
        <w:t xml:space="preserve"> Flex 55</w:t>
      </w:r>
      <w:r w:rsidR="00013DDB">
        <w:rPr>
          <w:rFonts w:ascii="Gotham Rounded Book" w:hAnsi="Gotham Rounded Book"/>
          <w:sz w:val="20"/>
          <w:szCs w:val="20"/>
        </w:rPr>
        <w:t>.</w:t>
      </w:r>
    </w:p>
    <w:p w14:paraId="4415923C" w14:textId="77777777" w:rsidR="008E6D12" w:rsidRPr="00C87E07" w:rsidRDefault="008E6D12" w:rsidP="008E6D12">
      <w:pPr>
        <w:pStyle w:val="ListParagraph"/>
        <w:numPr>
          <w:ilvl w:val="0"/>
          <w:numId w:val="9"/>
        </w:numPr>
        <w:spacing w:line="240" w:lineRule="auto"/>
        <w:jc w:val="both"/>
        <w:rPr>
          <w:rFonts w:ascii="Gotham Rounded Book" w:hAnsi="Gotham Rounded Book"/>
          <w:sz w:val="20"/>
          <w:szCs w:val="20"/>
        </w:rPr>
      </w:pPr>
      <w:r w:rsidRPr="00C87E07">
        <w:rPr>
          <w:rFonts w:ascii="Gotham Rounded Book" w:hAnsi="Gotham Rounded Book"/>
          <w:sz w:val="20"/>
          <w:szCs w:val="20"/>
        </w:rPr>
        <w:t>Fourrures Télescopiques Optima 240/280 ou fourrures Optima 240 + éclisses verticales implantées à 0,60 m d’entraxe, fixées sur la clé des appuis intermédiaires</w:t>
      </w:r>
    </w:p>
    <w:p w14:paraId="0A97EF0D" w14:textId="77777777" w:rsidR="008E6D12" w:rsidRPr="00C87E07" w:rsidRDefault="008E6D12" w:rsidP="008E6D12">
      <w:pPr>
        <w:pStyle w:val="ListParagraph"/>
        <w:numPr>
          <w:ilvl w:val="0"/>
          <w:numId w:val="9"/>
        </w:numPr>
        <w:spacing w:line="240" w:lineRule="auto"/>
        <w:jc w:val="both"/>
        <w:rPr>
          <w:rFonts w:ascii="Gotham Rounded Book" w:hAnsi="Gotham Rounded Book"/>
          <w:sz w:val="20"/>
          <w:szCs w:val="20"/>
        </w:rPr>
      </w:pPr>
      <w:r w:rsidRPr="00C87E07">
        <w:rPr>
          <w:rFonts w:ascii="Gotham Rounded Book" w:hAnsi="Gotham Rounded Book"/>
          <w:sz w:val="20"/>
          <w:szCs w:val="20"/>
        </w:rPr>
        <w:t>Membrane d’étanchéité à l’air hygro-</w:t>
      </w:r>
      <w:proofErr w:type="spellStart"/>
      <w:r w:rsidRPr="00C87E07">
        <w:rPr>
          <w:rFonts w:ascii="Gotham Rounded Book" w:hAnsi="Gotham Rounded Book"/>
          <w:sz w:val="20"/>
          <w:szCs w:val="20"/>
        </w:rPr>
        <w:t>régulante</w:t>
      </w:r>
      <w:proofErr w:type="spellEnd"/>
      <w:r w:rsidRPr="00C87E07">
        <w:rPr>
          <w:rFonts w:ascii="Gotham Rounded Book" w:hAnsi="Gotham Rounded Book"/>
          <w:sz w:val="20"/>
          <w:szCs w:val="20"/>
        </w:rPr>
        <w:t xml:space="preserve"> (</w:t>
      </w:r>
      <w:proofErr w:type="spellStart"/>
      <w:r w:rsidRPr="00C87E07">
        <w:rPr>
          <w:rFonts w:ascii="Gotham Rounded Book" w:hAnsi="Gotham Rounded Book"/>
          <w:sz w:val="20"/>
          <w:szCs w:val="20"/>
        </w:rPr>
        <w:t>Sd</w:t>
      </w:r>
      <w:proofErr w:type="spellEnd"/>
      <w:r w:rsidRPr="00C87E07">
        <w:rPr>
          <w:rFonts w:ascii="Gotham Rounded Book" w:hAnsi="Gotham Rounded Book"/>
          <w:sz w:val="20"/>
          <w:szCs w:val="20"/>
        </w:rPr>
        <w:t xml:space="preserve"> variant de 0,4 à 25 m) indépendante, sous avis technique, de type VARIO</w:t>
      </w:r>
      <w:r w:rsidRPr="00C87E07">
        <w:rPr>
          <w:sz w:val="20"/>
          <w:szCs w:val="20"/>
          <w:vertAlign w:val="superscript"/>
        </w:rPr>
        <w:t xml:space="preserve">® </w:t>
      </w:r>
      <w:r w:rsidRPr="00C87E07">
        <w:rPr>
          <w:rFonts w:ascii="Gotham Rounded Book" w:hAnsi="Gotham Rounded Book"/>
          <w:sz w:val="20"/>
          <w:szCs w:val="20"/>
        </w:rPr>
        <w:t>XTRA de la société ISOVER, collée sur les fourrures métalliques</w:t>
      </w:r>
    </w:p>
    <w:p w14:paraId="01BA84BE" w14:textId="6394494C" w:rsidR="008E6D12" w:rsidRPr="00C87E07" w:rsidRDefault="008E6D12" w:rsidP="008E6D12">
      <w:pPr>
        <w:pStyle w:val="ListParagraph"/>
        <w:numPr>
          <w:ilvl w:val="0"/>
          <w:numId w:val="9"/>
        </w:numPr>
        <w:spacing w:line="240" w:lineRule="auto"/>
        <w:jc w:val="both"/>
        <w:rPr>
          <w:rFonts w:ascii="Gotham Rounded Book" w:hAnsi="Gotham Rounded Book"/>
          <w:sz w:val="20"/>
          <w:szCs w:val="20"/>
        </w:rPr>
      </w:pPr>
      <w:r w:rsidRPr="00C87E07">
        <w:rPr>
          <w:rFonts w:ascii="Gotham Rounded Book" w:hAnsi="Gotham Rounded Book"/>
          <w:sz w:val="20"/>
          <w:szCs w:val="20"/>
        </w:rPr>
        <w:t xml:space="preserve">Profilés métalliques de type </w:t>
      </w:r>
      <w:proofErr w:type="spellStart"/>
      <w:r w:rsidRPr="00C87E07">
        <w:rPr>
          <w:rFonts w:ascii="Gotham Rounded Book" w:hAnsi="Gotham Rounded Book"/>
          <w:sz w:val="20"/>
          <w:szCs w:val="20"/>
        </w:rPr>
        <w:t>Stil</w:t>
      </w:r>
      <w:proofErr w:type="spellEnd"/>
      <w:r w:rsidR="00C87E07">
        <w:rPr>
          <w:rFonts w:ascii="Gotham Rounded Book" w:hAnsi="Gotham Rounded Book"/>
          <w:sz w:val="20"/>
          <w:szCs w:val="20"/>
        </w:rPr>
        <w:t xml:space="preserve">® </w:t>
      </w:r>
      <w:r w:rsidRPr="00C87E07">
        <w:rPr>
          <w:rFonts w:ascii="Gotham Rounded Book" w:hAnsi="Gotham Rounded Book"/>
          <w:sz w:val="20"/>
          <w:szCs w:val="20"/>
        </w:rPr>
        <w:t>Mob afin de créer un espace technique entre la membrane et le parement</w:t>
      </w:r>
      <w:r w:rsidR="0052523C">
        <w:rPr>
          <w:rFonts w:ascii="Gotham Rounded Book" w:hAnsi="Gotham Rounded Book"/>
          <w:sz w:val="20"/>
          <w:szCs w:val="20"/>
        </w:rPr>
        <w:t xml:space="preserve"> que facilité le passage des gaines</w:t>
      </w:r>
    </w:p>
    <w:p w14:paraId="6B831748" w14:textId="12E04FE8" w:rsidR="008E6D12" w:rsidRPr="00C87E07" w:rsidRDefault="008E6D12" w:rsidP="008E6D12">
      <w:pPr>
        <w:pStyle w:val="ListParagraph"/>
        <w:numPr>
          <w:ilvl w:val="0"/>
          <w:numId w:val="9"/>
        </w:numPr>
        <w:spacing w:line="240" w:lineRule="auto"/>
        <w:jc w:val="both"/>
        <w:rPr>
          <w:rFonts w:ascii="Gotham Rounded Book" w:hAnsi="Gotham Rounded Book"/>
          <w:sz w:val="20"/>
          <w:szCs w:val="20"/>
        </w:rPr>
      </w:pPr>
      <w:r w:rsidRPr="00C87E07">
        <w:rPr>
          <w:rFonts w:ascii="Gotham Rounded Book" w:hAnsi="Gotham Rounded Book"/>
          <w:sz w:val="20"/>
          <w:szCs w:val="20"/>
        </w:rPr>
        <w:t>Plaque de plâtre de type BA13 de la société Plac</w:t>
      </w:r>
      <w:r w:rsidR="00C87E07">
        <w:rPr>
          <w:rFonts w:ascii="Gotham Rounded Book" w:hAnsi="Gotham Rounded Book"/>
          <w:sz w:val="20"/>
          <w:szCs w:val="20"/>
        </w:rPr>
        <w:t>oplatre</w:t>
      </w:r>
    </w:p>
    <w:p w14:paraId="1F211015" w14:textId="20DFF25F" w:rsidR="008E6D12" w:rsidRPr="00C87E07" w:rsidRDefault="008E6D12" w:rsidP="008E6D12">
      <w:pPr>
        <w:jc w:val="both"/>
        <w:rPr>
          <w:rFonts w:ascii="Gotham Rounded Book" w:hAnsi="Gotham Rounded Book"/>
        </w:rPr>
      </w:pPr>
      <w:r w:rsidRPr="00C87E07">
        <w:rPr>
          <w:rFonts w:ascii="Gotham Rounded Book" w:hAnsi="Gotham Rounded Book"/>
        </w:rPr>
        <w:t>La pose sera conforme aux prescriptions du DTU 25.41 et au CPT 3728, ainsi qu’à l’Avis Technique en vigueur. Les éléments d’ossature seront conformes à la norme NF EN 14195, comporteront un marquage CE et répondront aux spécifications définies dans la norme NF DTU 25.41.</w:t>
      </w:r>
    </w:p>
    <w:p w14:paraId="5272C7D3" w14:textId="77777777" w:rsidR="008E6D12" w:rsidRPr="00C87E07" w:rsidRDefault="008E6D12" w:rsidP="008E6D12">
      <w:pPr>
        <w:jc w:val="both"/>
      </w:pPr>
      <w:r w:rsidRPr="00C87E07">
        <w:rPr>
          <w:rFonts w:ascii="Gotham Rounded Book" w:hAnsi="Gotham Rounded Book"/>
        </w:rPr>
        <w:t xml:space="preserve">L’épaisseur de l’isolant sera choisie selon le tableau suivant : </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1833"/>
        <w:gridCol w:w="962"/>
        <w:gridCol w:w="962"/>
        <w:gridCol w:w="961"/>
        <w:gridCol w:w="961"/>
        <w:gridCol w:w="961"/>
        <w:gridCol w:w="961"/>
        <w:gridCol w:w="961"/>
        <w:gridCol w:w="961"/>
        <w:gridCol w:w="961"/>
      </w:tblGrid>
      <w:tr w:rsidR="001B5F1C" w:rsidRPr="008E6D12" w14:paraId="74011442" w14:textId="1769CD8B" w:rsidTr="00013DDB">
        <w:tc>
          <w:tcPr>
            <w:tcW w:w="8562" w:type="dxa"/>
            <w:gridSpan w:val="8"/>
            <w:tcBorders>
              <w:bottom w:val="single" w:sz="4" w:space="0" w:color="FFE599" w:themeColor="accent4" w:themeTint="66"/>
            </w:tcBorders>
          </w:tcPr>
          <w:p w14:paraId="079ED940" w14:textId="77777777" w:rsidR="001B5F1C" w:rsidRPr="008E6D12" w:rsidRDefault="001B5F1C">
            <w:pPr>
              <w:pStyle w:val="NoSpacing"/>
              <w:jc w:val="center"/>
              <w:rPr>
                <w:rFonts w:ascii="Gotham Rounded Book" w:hAnsi="Gotham Rounded Book"/>
                <w:sz w:val="24"/>
                <w:szCs w:val="24"/>
              </w:rPr>
            </w:pPr>
            <w:r w:rsidRPr="008E6D12">
              <w:rPr>
                <w:rFonts w:ascii="Gotham Rounded Book" w:hAnsi="Gotham Rounded Book"/>
                <w:sz w:val="24"/>
                <w:szCs w:val="24"/>
              </w:rPr>
              <w:t>Résistance thermique</w:t>
            </w:r>
          </w:p>
        </w:tc>
        <w:tc>
          <w:tcPr>
            <w:tcW w:w="961" w:type="dxa"/>
            <w:tcBorders>
              <w:bottom w:val="single" w:sz="4" w:space="0" w:color="FFE599" w:themeColor="accent4" w:themeTint="66"/>
            </w:tcBorders>
          </w:tcPr>
          <w:p w14:paraId="2C4C8D64" w14:textId="77777777" w:rsidR="001B5F1C" w:rsidRPr="008E6D12" w:rsidRDefault="001B5F1C">
            <w:pPr>
              <w:pStyle w:val="NoSpacing"/>
              <w:jc w:val="center"/>
              <w:rPr>
                <w:rFonts w:ascii="Gotham Rounded Book" w:hAnsi="Gotham Rounded Book"/>
                <w:sz w:val="24"/>
                <w:szCs w:val="24"/>
              </w:rPr>
            </w:pPr>
          </w:p>
        </w:tc>
        <w:tc>
          <w:tcPr>
            <w:tcW w:w="961" w:type="dxa"/>
            <w:tcBorders>
              <w:bottom w:val="single" w:sz="4" w:space="0" w:color="FFE599" w:themeColor="accent4" w:themeTint="66"/>
            </w:tcBorders>
          </w:tcPr>
          <w:p w14:paraId="50FF143A" w14:textId="77777777" w:rsidR="001B5F1C" w:rsidRPr="008E6D12" w:rsidRDefault="001B5F1C">
            <w:pPr>
              <w:pStyle w:val="NoSpacing"/>
              <w:jc w:val="center"/>
              <w:rPr>
                <w:rFonts w:ascii="Gotham Rounded Book" w:hAnsi="Gotham Rounded Book"/>
                <w:sz w:val="24"/>
                <w:szCs w:val="24"/>
              </w:rPr>
            </w:pPr>
          </w:p>
        </w:tc>
      </w:tr>
      <w:tr w:rsidR="00BF217D" w:rsidRPr="008E6D12" w14:paraId="79538FFB" w14:textId="6CC24C92">
        <w:tc>
          <w:tcPr>
            <w:tcW w:w="1833" w:type="dxa"/>
            <w:tcBorders>
              <w:bottom w:val="single" w:sz="4" w:space="0" w:color="44546A" w:themeColor="text2"/>
              <w:right w:val="single" w:sz="4" w:space="0" w:color="44546A" w:themeColor="text2"/>
            </w:tcBorders>
            <w:shd w:val="clear" w:color="auto" w:fill="E7E6E6" w:themeFill="background2"/>
            <w:vAlign w:val="center"/>
          </w:tcPr>
          <w:p w14:paraId="68732807" w14:textId="77777777" w:rsidR="001B5F1C" w:rsidRPr="008E6D12" w:rsidRDefault="001B5F1C" w:rsidP="001B5F1C">
            <w:pPr>
              <w:spacing w:after="0" w:line="240" w:lineRule="auto"/>
              <w:rPr>
                <w:rFonts w:ascii="GothamMedium" w:hAnsi="GothamMedium"/>
                <w:sz w:val="24"/>
                <w:szCs w:val="24"/>
              </w:rPr>
            </w:pPr>
            <w:r w:rsidRPr="008E6D12">
              <w:rPr>
                <w:rFonts w:ascii="GothamMedium" w:hAnsi="GothamMedium"/>
                <w:sz w:val="24"/>
                <w:szCs w:val="24"/>
              </w:rPr>
              <w:t>Epaisseur</w:t>
            </w:r>
          </w:p>
          <w:p w14:paraId="24D37EB8" w14:textId="6CD847AA" w:rsidR="001B5F1C" w:rsidRPr="008E6D12" w:rsidRDefault="001B5F1C" w:rsidP="001B5F1C">
            <w:pPr>
              <w:spacing w:after="0" w:line="240" w:lineRule="auto"/>
              <w:rPr>
                <w:rFonts w:ascii="GothamMedium" w:hAnsi="GothamMedium"/>
                <w:b/>
                <w:sz w:val="24"/>
                <w:szCs w:val="24"/>
              </w:rPr>
            </w:pPr>
            <w:r>
              <w:rPr>
                <w:rFonts w:ascii="GothamMedium" w:hAnsi="GothamMedium"/>
                <w:sz w:val="24"/>
                <w:szCs w:val="24"/>
              </w:rPr>
              <w:t>Isonat Flex 55</w:t>
            </w:r>
            <w:r w:rsidRPr="008E6D12">
              <w:rPr>
                <w:rFonts w:ascii="GothamMedium" w:hAnsi="GothamMedium"/>
                <w:sz w:val="24"/>
                <w:szCs w:val="24"/>
              </w:rPr>
              <w:t xml:space="preserve"> (mm)</w:t>
            </w:r>
          </w:p>
        </w:tc>
        <w:tc>
          <w:tcPr>
            <w:tcW w:w="962"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0B11B14" w14:textId="77777777" w:rsidR="001B5F1C" w:rsidRPr="008E6D12" w:rsidRDefault="001B5F1C" w:rsidP="001B5F1C">
            <w:pPr>
              <w:spacing w:after="0" w:line="240" w:lineRule="auto"/>
              <w:jc w:val="center"/>
              <w:rPr>
                <w:rFonts w:asciiTheme="majorHAnsi" w:hAnsiTheme="majorHAnsi"/>
                <w:b/>
                <w:sz w:val="24"/>
                <w:szCs w:val="24"/>
              </w:rPr>
            </w:pPr>
            <w:r w:rsidRPr="008E6D12">
              <w:rPr>
                <w:rFonts w:asciiTheme="majorHAnsi" w:hAnsiTheme="majorHAnsi"/>
                <w:b/>
                <w:sz w:val="24"/>
                <w:szCs w:val="24"/>
              </w:rPr>
              <w:t>80</w:t>
            </w:r>
          </w:p>
        </w:tc>
        <w:tc>
          <w:tcPr>
            <w:tcW w:w="962"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568BDFD" w14:textId="77777777" w:rsidR="001B5F1C" w:rsidRPr="008E6D12" w:rsidRDefault="001B5F1C" w:rsidP="001B5F1C">
            <w:pPr>
              <w:spacing w:after="0" w:line="240" w:lineRule="auto"/>
              <w:jc w:val="center"/>
              <w:rPr>
                <w:rFonts w:asciiTheme="majorHAnsi" w:hAnsiTheme="majorHAnsi"/>
                <w:b/>
                <w:sz w:val="24"/>
                <w:szCs w:val="24"/>
              </w:rPr>
            </w:pPr>
            <w:r w:rsidRPr="008E6D12">
              <w:rPr>
                <w:rFonts w:asciiTheme="majorHAnsi" w:hAnsiTheme="majorHAnsi"/>
                <w:b/>
                <w:sz w:val="24"/>
                <w:szCs w:val="24"/>
              </w:rPr>
              <w:t>100</w:t>
            </w:r>
          </w:p>
        </w:tc>
        <w:tc>
          <w:tcPr>
            <w:tcW w:w="96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E4D3FB8" w14:textId="77777777" w:rsidR="001B5F1C" w:rsidRPr="008E6D12" w:rsidRDefault="001B5F1C" w:rsidP="001B5F1C">
            <w:pPr>
              <w:spacing w:after="0" w:line="240" w:lineRule="auto"/>
              <w:jc w:val="center"/>
              <w:rPr>
                <w:rFonts w:asciiTheme="majorHAnsi" w:hAnsiTheme="majorHAnsi"/>
                <w:b/>
                <w:sz w:val="24"/>
                <w:szCs w:val="24"/>
              </w:rPr>
            </w:pPr>
            <w:r w:rsidRPr="008E6D12">
              <w:rPr>
                <w:rFonts w:asciiTheme="majorHAnsi" w:hAnsiTheme="majorHAnsi"/>
                <w:b/>
                <w:sz w:val="24"/>
                <w:szCs w:val="24"/>
              </w:rPr>
              <w:t>120</w:t>
            </w:r>
          </w:p>
        </w:tc>
        <w:tc>
          <w:tcPr>
            <w:tcW w:w="96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4924126" w14:textId="77777777" w:rsidR="001B5F1C" w:rsidRPr="008E6D12" w:rsidRDefault="001B5F1C" w:rsidP="001B5F1C">
            <w:pPr>
              <w:spacing w:after="0" w:line="240" w:lineRule="auto"/>
              <w:jc w:val="center"/>
              <w:rPr>
                <w:rFonts w:asciiTheme="majorHAnsi" w:hAnsiTheme="majorHAnsi"/>
                <w:b/>
                <w:sz w:val="24"/>
                <w:szCs w:val="24"/>
              </w:rPr>
            </w:pPr>
            <w:r w:rsidRPr="008E6D12">
              <w:rPr>
                <w:rFonts w:asciiTheme="majorHAnsi" w:hAnsiTheme="majorHAnsi"/>
                <w:b/>
                <w:sz w:val="24"/>
                <w:szCs w:val="24"/>
              </w:rPr>
              <w:t>145</w:t>
            </w:r>
          </w:p>
        </w:tc>
        <w:tc>
          <w:tcPr>
            <w:tcW w:w="961" w:type="dxa"/>
            <w:tcBorders>
              <w:left w:val="single" w:sz="4" w:space="0" w:color="44546A" w:themeColor="text2"/>
              <w:bottom w:val="single" w:sz="4" w:space="0" w:color="44546A" w:themeColor="text2"/>
            </w:tcBorders>
            <w:shd w:val="clear" w:color="auto" w:fill="E7E6E6" w:themeFill="background2"/>
            <w:vAlign w:val="center"/>
          </w:tcPr>
          <w:p w14:paraId="49DA1756" w14:textId="77777777" w:rsidR="001B5F1C" w:rsidRPr="008E6D12" w:rsidRDefault="001B5F1C" w:rsidP="001B5F1C">
            <w:pPr>
              <w:spacing w:after="0" w:line="240" w:lineRule="auto"/>
              <w:jc w:val="center"/>
              <w:rPr>
                <w:rFonts w:asciiTheme="majorHAnsi" w:hAnsiTheme="majorHAnsi"/>
                <w:b/>
                <w:sz w:val="24"/>
                <w:szCs w:val="24"/>
              </w:rPr>
            </w:pPr>
            <w:r w:rsidRPr="008E6D12">
              <w:rPr>
                <w:rFonts w:asciiTheme="majorHAnsi" w:hAnsiTheme="majorHAnsi"/>
                <w:b/>
                <w:sz w:val="24"/>
                <w:szCs w:val="24"/>
              </w:rPr>
              <w:t>160</w:t>
            </w:r>
          </w:p>
        </w:tc>
        <w:tc>
          <w:tcPr>
            <w:tcW w:w="96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EBE117D" w14:textId="77777777" w:rsidR="001B5F1C" w:rsidRPr="008E6D12" w:rsidRDefault="001B5F1C" w:rsidP="001B5F1C">
            <w:pPr>
              <w:spacing w:after="0" w:line="240" w:lineRule="auto"/>
              <w:jc w:val="center"/>
              <w:rPr>
                <w:rFonts w:asciiTheme="majorHAnsi" w:hAnsiTheme="majorHAnsi"/>
                <w:b/>
                <w:sz w:val="24"/>
                <w:szCs w:val="24"/>
              </w:rPr>
            </w:pPr>
            <w:r w:rsidRPr="008E6D12">
              <w:rPr>
                <w:rFonts w:asciiTheme="majorHAnsi" w:hAnsiTheme="majorHAnsi"/>
                <w:b/>
                <w:sz w:val="24"/>
                <w:szCs w:val="24"/>
              </w:rPr>
              <w:t>180</w:t>
            </w:r>
          </w:p>
        </w:tc>
        <w:tc>
          <w:tcPr>
            <w:tcW w:w="961" w:type="dxa"/>
            <w:tcBorders>
              <w:left w:val="single" w:sz="4" w:space="0" w:color="44546A" w:themeColor="text2"/>
              <w:bottom w:val="single" w:sz="4" w:space="0" w:color="44546A" w:themeColor="text2"/>
            </w:tcBorders>
            <w:shd w:val="clear" w:color="auto" w:fill="E7E6E6" w:themeFill="background2"/>
            <w:vAlign w:val="center"/>
          </w:tcPr>
          <w:p w14:paraId="6CB1BAAE" w14:textId="77777777" w:rsidR="001B5F1C" w:rsidRPr="008E6D12" w:rsidRDefault="001B5F1C" w:rsidP="001B5F1C">
            <w:pPr>
              <w:spacing w:after="0" w:line="240" w:lineRule="auto"/>
              <w:jc w:val="center"/>
              <w:rPr>
                <w:rFonts w:asciiTheme="majorHAnsi" w:hAnsiTheme="majorHAnsi"/>
                <w:b/>
                <w:sz w:val="24"/>
                <w:szCs w:val="24"/>
              </w:rPr>
            </w:pPr>
            <w:r w:rsidRPr="008E6D12">
              <w:rPr>
                <w:rFonts w:asciiTheme="majorHAnsi" w:hAnsiTheme="majorHAnsi"/>
                <w:b/>
                <w:sz w:val="24"/>
                <w:szCs w:val="24"/>
              </w:rPr>
              <w:t>200</w:t>
            </w:r>
          </w:p>
        </w:tc>
        <w:tc>
          <w:tcPr>
            <w:tcW w:w="961" w:type="dxa"/>
            <w:tcBorders>
              <w:left w:val="single" w:sz="4" w:space="0" w:color="44546A" w:themeColor="text2"/>
              <w:bottom w:val="single" w:sz="4" w:space="0" w:color="44546A" w:themeColor="text2"/>
            </w:tcBorders>
            <w:shd w:val="clear" w:color="auto" w:fill="E7E6E6" w:themeFill="background2"/>
            <w:vAlign w:val="center"/>
          </w:tcPr>
          <w:p w14:paraId="5005E8A1" w14:textId="76B42870" w:rsidR="001B5F1C" w:rsidRPr="008E6D12" w:rsidRDefault="001B5F1C" w:rsidP="001B5F1C">
            <w:pPr>
              <w:spacing w:after="0" w:line="240" w:lineRule="auto"/>
              <w:jc w:val="center"/>
              <w:rPr>
                <w:rFonts w:asciiTheme="majorHAnsi" w:hAnsiTheme="majorHAnsi"/>
                <w:b/>
                <w:sz w:val="24"/>
                <w:szCs w:val="24"/>
              </w:rPr>
            </w:pPr>
            <w:r w:rsidRPr="008E6D12">
              <w:rPr>
                <w:rFonts w:asciiTheme="majorHAnsi" w:hAnsiTheme="majorHAnsi"/>
                <w:b/>
                <w:sz w:val="24"/>
                <w:szCs w:val="24"/>
              </w:rPr>
              <w:t>2</w:t>
            </w:r>
            <w:r>
              <w:rPr>
                <w:rFonts w:asciiTheme="majorHAnsi" w:hAnsiTheme="majorHAnsi"/>
                <w:b/>
                <w:sz w:val="24"/>
                <w:szCs w:val="24"/>
              </w:rPr>
              <w:t>2</w:t>
            </w:r>
            <w:r w:rsidRPr="008E6D12">
              <w:rPr>
                <w:rFonts w:asciiTheme="majorHAnsi" w:hAnsiTheme="majorHAnsi"/>
                <w:b/>
                <w:sz w:val="24"/>
                <w:szCs w:val="24"/>
              </w:rPr>
              <w:t>0</w:t>
            </w:r>
          </w:p>
        </w:tc>
        <w:tc>
          <w:tcPr>
            <w:tcW w:w="961" w:type="dxa"/>
            <w:tcBorders>
              <w:left w:val="single" w:sz="4" w:space="0" w:color="44546A" w:themeColor="text2"/>
              <w:bottom w:val="single" w:sz="4" w:space="0" w:color="44546A" w:themeColor="text2"/>
            </w:tcBorders>
            <w:shd w:val="clear" w:color="auto" w:fill="E7E6E6" w:themeFill="background2"/>
            <w:vAlign w:val="center"/>
          </w:tcPr>
          <w:p w14:paraId="75007EE3" w14:textId="24D1A7A8" w:rsidR="001B5F1C" w:rsidRPr="008E6D12" w:rsidRDefault="001B5F1C" w:rsidP="001B5F1C">
            <w:pPr>
              <w:spacing w:after="0" w:line="240" w:lineRule="auto"/>
              <w:jc w:val="center"/>
              <w:rPr>
                <w:rFonts w:asciiTheme="majorHAnsi" w:hAnsiTheme="majorHAnsi"/>
                <w:b/>
                <w:sz w:val="24"/>
                <w:szCs w:val="24"/>
              </w:rPr>
            </w:pPr>
            <w:r w:rsidRPr="008E6D12">
              <w:rPr>
                <w:rFonts w:asciiTheme="majorHAnsi" w:hAnsiTheme="majorHAnsi"/>
                <w:b/>
                <w:sz w:val="24"/>
                <w:szCs w:val="24"/>
              </w:rPr>
              <w:t>2</w:t>
            </w:r>
            <w:r>
              <w:rPr>
                <w:rFonts w:asciiTheme="majorHAnsi" w:hAnsiTheme="majorHAnsi"/>
                <w:b/>
                <w:sz w:val="24"/>
                <w:szCs w:val="24"/>
              </w:rPr>
              <w:t>4</w:t>
            </w:r>
            <w:r w:rsidRPr="008E6D12">
              <w:rPr>
                <w:rFonts w:asciiTheme="majorHAnsi" w:hAnsiTheme="majorHAnsi"/>
                <w:b/>
                <w:sz w:val="24"/>
                <w:szCs w:val="24"/>
              </w:rPr>
              <w:t>0</w:t>
            </w:r>
          </w:p>
        </w:tc>
      </w:tr>
      <w:tr w:rsidR="001B5F1C" w:rsidRPr="008E6D12" w14:paraId="2F192C30" w14:textId="59FA4C08" w:rsidTr="00013DDB">
        <w:tc>
          <w:tcPr>
            <w:tcW w:w="1833" w:type="dxa"/>
            <w:tcBorders>
              <w:top w:val="single" w:sz="4" w:space="0" w:color="44546A" w:themeColor="text2"/>
              <w:right w:val="single" w:sz="4" w:space="0" w:color="44546A" w:themeColor="text2"/>
            </w:tcBorders>
            <w:vAlign w:val="center"/>
          </w:tcPr>
          <w:p w14:paraId="15C78A3F" w14:textId="77777777" w:rsidR="001B5F1C" w:rsidRPr="008E6D12" w:rsidRDefault="001B5F1C" w:rsidP="001B5F1C">
            <w:pPr>
              <w:spacing w:after="0" w:line="240" w:lineRule="auto"/>
              <w:rPr>
                <w:rFonts w:ascii="GothamMedium" w:hAnsi="GothamMedium"/>
                <w:sz w:val="24"/>
                <w:szCs w:val="24"/>
              </w:rPr>
            </w:pPr>
            <w:proofErr w:type="spellStart"/>
            <w:r w:rsidRPr="008E6D12">
              <w:rPr>
                <w:rFonts w:ascii="GothamMedium" w:hAnsi="GothamMedium"/>
                <w:sz w:val="24"/>
                <w:szCs w:val="24"/>
              </w:rPr>
              <w:t>R</w:t>
            </w:r>
            <w:r w:rsidRPr="008E6D12">
              <w:rPr>
                <w:rFonts w:ascii="GothamMedium" w:hAnsi="GothamMedium"/>
                <w:sz w:val="24"/>
                <w:szCs w:val="24"/>
                <w:vertAlign w:val="subscript"/>
              </w:rPr>
              <w:t>th</w:t>
            </w:r>
            <w:proofErr w:type="spellEnd"/>
            <w:r w:rsidRPr="008E6D12">
              <w:rPr>
                <w:rFonts w:ascii="GothamMedium" w:hAnsi="GothamMedium"/>
                <w:sz w:val="24"/>
                <w:szCs w:val="24"/>
              </w:rPr>
              <w:t xml:space="preserve"> (m</w:t>
            </w:r>
            <w:r w:rsidRPr="008E6D12">
              <w:rPr>
                <w:rFonts w:ascii="Calibri" w:hAnsi="Calibri" w:cs="Calibri"/>
                <w:sz w:val="24"/>
                <w:szCs w:val="24"/>
              </w:rPr>
              <w:t>²</w:t>
            </w:r>
            <w:r w:rsidRPr="008E6D12">
              <w:rPr>
                <w:rFonts w:ascii="GothamMedium" w:hAnsi="GothamMedium"/>
                <w:sz w:val="24"/>
                <w:szCs w:val="24"/>
              </w:rPr>
              <w:t>.K/W)</w:t>
            </w:r>
          </w:p>
        </w:tc>
        <w:tc>
          <w:tcPr>
            <w:tcW w:w="962" w:type="dxa"/>
            <w:tcBorders>
              <w:top w:val="single" w:sz="4" w:space="0" w:color="44546A" w:themeColor="text2"/>
              <w:left w:val="single" w:sz="4" w:space="0" w:color="44546A" w:themeColor="text2"/>
              <w:right w:val="single" w:sz="4" w:space="0" w:color="44546A" w:themeColor="text2"/>
            </w:tcBorders>
            <w:vAlign w:val="center"/>
          </w:tcPr>
          <w:p w14:paraId="230F4252" w14:textId="77777777" w:rsidR="001B5F1C" w:rsidRPr="008E6D12" w:rsidRDefault="001B5F1C" w:rsidP="001B5F1C">
            <w:pPr>
              <w:spacing w:after="0" w:line="240" w:lineRule="auto"/>
              <w:jc w:val="center"/>
              <w:rPr>
                <w:rFonts w:asciiTheme="majorHAnsi" w:hAnsiTheme="majorHAnsi"/>
                <w:sz w:val="24"/>
                <w:szCs w:val="24"/>
              </w:rPr>
            </w:pPr>
            <w:r w:rsidRPr="008E6D12">
              <w:rPr>
                <w:rFonts w:asciiTheme="majorHAnsi" w:hAnsiTheme="majorHAnsi"/>
                <w:sz w:val="24"/>
                <w:szCs w:val="24"/>
              </w:rPr>
              <w:t>2.20</w:t>
            </w:r>
          </w:p>
        </w:tc>
        <w:tc>
          <w:tcPr>
            <w:tcW w:w="962" w:type="dxa"/>
            <w:tcBorders>
              <w:top w:val="single" w:sz="4" w:space="0" w:color="44546A" w:themeColor="text2"/>
              <w:left w:val="single" w:sz="4" w:space="0" w:color="44546A" w:themeColor="text2"/>
              <w:right w:val="single" w:sz="4" w:space="0" w:color="44546A" w:themeColor="text2"/>
            </w:tcBorders>
            <w:vAlign w:val="center"/>
          </w:tcPr>
          <w:p w14:paraId="1B6FF671" w14:textId="77777777" w:rsidR="001B5F1C" w:rsidRPr="008E6D12" w:rsidRDefault="001B5F1C" w:rsidP="001B5F1C">
            <w:pPr>
              <w:spacing w:after="0" w:line="240" w:lineRule="auto"/>
              <w:jc w:val="center"/>
              <w:rPr>
                <w:rFonts w:asciiTheme="majorHAnsi" w:hAnsiTheme="majorHAnsi"/>
                <w:sz w:val="24"/>
                <w:szCs w:val="24"/>
              </w:rPr>
            </w:pPr>
            <w:r w:rsidRPr="008E6D12">
              <w:rPr>
                <w:rFonts w:asciiTheme="majorHAnsi" w:hAnsiTheme="majorHAnsi"/>
                <w:sz w:val="24"/>
                <w:szCs w:val="24"/>
              </w:rPr>
              <w:t>2.75</w:t>
            </w:r>
          </w:p>
        </w:tc>
        <w:tc>
          <w:tcPr>
            <w:tcW w:w="961" w:type="dxa"/>
            <w:tcBorders>
              <w:top w:val="single" w:sz="4" w:space="0" w:color="44546A" w:themeColor="text2"/>
              <w:left w:val="single" w:sz="4" w:space="0" w:color="44546A" w:themeColor="text2"/>
              <w:right w:val="single" w:sz="4" w:space="0" w:color="44546A" w:themeColor="text2"/>
            </w:tcBorders>
            <w:vAlign w:val="center"/>
          </w:tcPr>
          <w:p w14:paraId="314E1ECC" w14:textId="77777777" w:rsidR="001B5F1C" w:rsidRPr="008E6D12" w:rsidRDefault="001B5F1C" w:rsidP="001B5F1C">
            <w:pPr>
              <w:spacing w:after="0" w:line="240" w:lineRule="auto"/>
              <w:jc w:val="center"/>
              <w:rPr>
                <w:rFonts w:asciiTheme="majorHAnsi" w:hAnsiTheme="majorHAnsi"/>
                <w:sz w:val="24"/>
                <w:szCs w:val="24"/>
              </w:rPr>
            </w:pPr>
            <w:r w:rsidRPr="008E6D12">
              <w:rPr>
                <w:rFonts w:asciiTheme="majorHAnsi" w:hAnsiTheme="majorHAnsi"/>
                <w:sz w:val="24"/>
                <w:szCs w:val="24"/>
              </w:rPr>
              <w:t>3.30</w:t>
            </w:r>
          </w:p>
        </w:tc>
        <w:tc>
          <w:tcPr>
            <w:tcW w:w="961" w:type="dxa"/>
            <w:tcBorders>
              <w:top w:val="single" w:sz="4" w:space="0" w:color="44546A" w:themeColor="text2"/>
              <w:left w:val="single" w:sz="4" w:space="0" w:color="44546A" w:themeColor="text2"/>
              <w:right w:val="single" w:sz="4" w:space="0" w:color="44546A" w:themeColor="text2"/>
            </w:tcBorders>
            <w:vAlign w:val="center"/>
          </w:tcPr>
          <w:p w14:paraId="1D005878" w14:textId="77777777" w:rsidR="001B5F1C" w:rsidRPr="008E6D12" w:rsidRDefault="001B5F1C" w:rsidP="001B5F1C">
            <w:pPr>
              <w:spacing w:after="0" w:line="240" w:lineRule="auto"/>
              <w:jc w:val="center"/>
              <w:rPr>
                <w:rFonts w:asciiTheme="majorHAnsi" w:hAnsiTheme="majorHAnsi"/>
                <w:sz w:val="24"/>
                <w:szCs w:val="24"/>
              </w:rPr>
            </w:pPr>
            <w:r w:rsidRPr="008E6D12">
              <w:rPr>
                <w:rFonts w:asciiTheme="majorHAnsi" w:hAnsiTheme="majorHAnsi"/>
                <w:sz w:val="24"/>
                <w:szCs w:val="24"/>
              </w:rPr>
              <w:t>4.00</w:t>
            </w:r>
          </w:p>
        </w:tc>
        <w:tc>
          <w:tcPr>
            <w:tcW w:w="961" w:type="dxa"/>
            <w:tcBorders>
              <w:top w:val="single" w:sz="4" w:space="0" w:color="44546A" w:themeColor="text2"/>
              <w:left w:val="single" w:sz="4" w:space="0" w:color="44546A" w:themeColor="text2"/>
            </w:tcBorders>
            <w:vAlign w:val="center"/>
          </w:tcPr>
          <w:p w14:paraId="314EBDB3" w14:textId="77777777" w:rsidR="001B5F1C" w:rsidRPr="008E6D12" w:rsidRDefault="001B5F1C" w:rsidP="001B5F1C">
            <w:pPr>
              <w:spacing w:after="0" w:line="240" w:lineRule="auto"/>
              <w:jc w:val="center"/>
              <w:rPr>
                <w:rFonts w:asciiTheme="majorHAnsi" w:hAnsiTheme="majorHAnsi"/>
                <w:sz w:val="24"/>
                <w:szCs w:val="24"/>
              </w:rPr>
            </w:pPr>
            <w:r w:rsidRPr="008E6D12">
              <w:rPr>
                <w:rFonts w:asciiTheme="majorHAnsi" w:hAnsiTheme="majorHAnsi"/>
                <w:sz w:val="24"/>
                <w:szCs w:val="24"/>
              </w:rPr>
              <w:t>4.40</w:t>
            </w:r>
          </w:p>
        </w:tc>
        <w:tc>
          <w:tcPr>
            <w:tcW w:w="961" w:type="dxa"/>
            <w:tcBorders>
              <w:top w:val="single" w:sz="4" w:space="0" w:color="44546A" w:themeColor="text2"/>
              <w:left w:val="single" w:sz="4" w:space="0" w:color="44546A" w:themeColor="text2"/>
              <w:right w:val="single" w:sz="4" w:space="0" w:color="44546A" w:themeColor="text2"/>
            </w:tcBorders>
          </w:tcPr>
          <w:p w14:paraId="34D04828" w14:textId="77777777" w:rsidR="001B5F1C" w:rsidRPr="008E6D12" w:rsidRDefault="001B5F1C" w:rsidP="001B5F1C">
            <w:pPr>
              <w:spacing w:after="0" w:line="240" w:lineRule="auto"/>
              <w:jc w:val="center"/>
              <w:rPr>
                <w:rFonts w:asciiTheme="majorHAnsi" w:hAnsiTheme="majorHAnsi"/>
                <w:sz w:val="24"/>
                <w:szCs w:val="24"/>
              </w:rPr>
            </w:pPr>
            <w:r w:rsidRPr="008E6D12">
              <w:rPr>
                <w:rFonts w:asciiTheme="majorHAnsi" w:hAnsiTheme="majorHAnsi"/>
                <w:sz w:val="24"/>
                <w:szCs w:val="24"/>
              </w:rPr>
              <w:t>5,00</w:t>
            </w:r>
          </w:p>
        </w:tc>
        <w:tc>
          <w:tcPr>
            <w:tcW w:w="961" w:type="dxa"/>
            <w:tcBorders>
              <w:top w:val="single" w:sz="4" w:space="0" w:color="44546A" w:themeColor="text2"/>
              <w:left w:val="single" w:sz="4" w:space="0" w:color="44546A" w:themeColor="text2"/>
            </w:tcBorders>
            <w:vAlign w:val="center"/>
          </w:tcPr>
          <w:p w14:paraId="356CEEFD" w14:textId="77777777" w:rsidR="001B5F1C" w:rsidRPr="008E6D12" w:rsidRDefault="001B5F1C" w:rsidP="001B5F1C">
            <w:pPr>
              <w:spacing w:after="0" w:line="240" w:lineRule="auto"/>
              <w:jc w:val="center"/>
              <w:rPr>
                <w:rFonts w:asciiTheme="majorHAnsi" w:hAnsiTheme="majorHAnsi"/>
                <w:sz w:val="24"/>
                <w:szCs w:val="24"/>
              </w:rPr>
            </w:pPr>
            <w:r w:rsidRPr="008E6D12">
              <w:rPr>
                <w:rFonts w:asciiTheme="majorHAnsi" w:hAnsiTheme="majorHAnsi"/>
                <w:sz w:val="24"/>
                <w:szCs w:val="24"/>
              </w:rPr>
              <w:t>5.55</w:t>
            </w:r>
          </w:p>
        </w:tc>
        <w:tc>
          <w:tcPr>
            <w:tcW w:w="961" w:type="dxa"/>
            <w:tcBorders>
              <w:top w:val="single" w:sz="4" w:space="0" w:color="44546A" w:themeColor="text2"/>
              <w:left w:val="single" w:sz="4" w:space="0" w:color="44546A" w:themeColor="text2"/>
            </w:tcBorders>
            <w:vAlign w:val="center"/>
          </w:tcPr>
          <w:p w14:paraId="5C19B915" w14:textId="0FBEBBB6" w:rsidR="001B5F1C" w:rsidRPr="008E6D12" w:rsidRDefault="00065B7F" w:rsidP="001B5F1C">
            <w:pPr>
              <w:spacing w:after="0" w:line="240" w:lineRule="auto"/>
              <w:jc w:val="center"/>
              <w:rPr>
                <w:rFonts w:asciiTheme="majorHAnsi" w:hAnsiTheme="majorHAnsi"/>
                <w:sz w:val="24"/>
                <w:szCs w:val="24"/>
              </w:rPr>
            </w:pPr>
            <w:r>
              <w:rPr>
                <w:rFonts w:asciiTheme="majorHAnsi" w:hAnsiTheme="majorHAnsi"/>
                <w:sz w:val="24"/>
                <w:szCs w:val="24"/>
              </w:rPr>
              <w:t>6.10</w:t>
            </w:r>
          </w:p>
        </w:tc>
        <w:tc>
          <w:tcPr>
            <w:tcW w:w="961" w:type="dxa"/>
            <w:tcBorders>
              <w:top w:val="single" w:sz="4" w:space="0" w:color="44546A" w:themeColor="text2"/>
              <w:left w:val="single" w:sz="4" w:space="0" w:color="44546A" w:themeColor="text2"/>
            </w:tcBorders>
            <w:vAlign w:val="center"/>
          </w:tcPr>
          <w:p w14:paraId="7243BC86" w14:textId="0C8522FD" w:rsidR="001B5F1C" w:rsidRPr="008E6D12" w:rsidRDefault="00065B7F" w:rsidP="001B5F1C">
            <w:pPr>
              <w:spacing w:after="0" w:line="240" w:lineRule="auto"/>
              <w:jc w:val="center"/>
              <w:rPr>
                <w:rFonts w:asciiTheme="majorHAnsi" w:hAnsiTheme="majorHAnsi"/>
                <w:sz w:val="24"/>
                <w:szCs w:val="24"/>
              </w:rPr>
            </w:pPr>
            <w:r>
              <w:rPr>
                <w:rFonts w:asciiTheme="majorHAnsi" w:hAnsiTheme="majorHAnsi"/>
                <w:sz w:val="24"/>
                <w:szCs w:val="24"/>
              </w:rPr>
              <w:t>6.65</w:t>
            </w:r>
          </w:p>
        </w:tc>
      </w:tr>
    </w:tbl>
    <w:p w14:paraId="73C103D4" w14:textId="77777777" w:rsidR="008E6D12" w:rsidRPr="008E6D12" w:rsidRDefault="008E6D12" w:rsidP="008E6D12">
      <w:pPr>
        <w:rPr>
          <w:sz w:val="24"/>
          <w:szCs w:val="24"/>
        </w:rPr>
      </w:pPr>
    </w:p>
    <w:p w14:paraId="4EBCC66A" w14:textId="77777777" w:rsidR="008E6D12" w:rsidRPr="008E6D12" w:rsidRDefault="008E6D12" w:rsidP="008E6D12">
      <w:pPr>
        <w:rPr>
          <w:sz w:val="24"/>
          <w:szCs w:val="24"/>
        </w:rPr>
      </w:pPr>
    </w:p>
    <w:p w14:paraId="3B14A7A6" w14:textId="77777777" w:rsidR="008E6D12" w:rsidRPr="008E6D12" w:rsidRDefault="008E6D12" w:rsidP="008E6D12">
      <w:pPr>
        <w:rPr>
          <w:sz w:val="24"/>
          <w:szCs w:val="24"/>
        </w:rPr>
      </w:pPr>
    </w:p>
    <w:p w14:paraId="22706EA9" w14:textId="77777777" w:rsidR="008E6D12" w:rsidRPr="008E6D12" w:rsidRDefault="008E6D12" w:rsidP="008E6D12">
      <w:pPr>
        <w:rPr>
          <w:sz w:val="24"/>
          <w:szCs w:val="24"/>
        </w:rPr>
      </w:pPr>
    </w:p>
    <w:p w14:paraId="4E521DB0" w14:textId="77777777" w:rsidR="008E6D12" w:rsidRPr="008E6D12" w:rsidRDefault="008E6D12" w:rsidP="008E6D12">
      <w:pPr>
        <w:ind w:firstLine="708"/>
        <w:rPr>
          <w:sz w:val="24"/>
          <w:szCs w:val="24"/>
        </w:rPr>
      </w:pPr>
    </w:p>
    <w:p w14:paraId="6EE8D47A" w14:textId="5FC35467" w:rsidR="00503C30" w:rsidRPr="008E6D12" w:rsidRDefault="00503C30" w:rsidP="008E6D12">
      <w:pPr>
        <w:rPr>
          <w:rFonts w:ascii="Gotham Rounded Book" w:hAnsi="Gotham Rounded Book"/>
          <w:sz w:val="24"/>
          <w:szCs w:val="24"/>
        </w:rPr>
      </w:pPr>
    </w:p>
    <w:sectPr w:rsidR="00503C30" w:rsidRPr="008E6D12" w:rsidSect="008E6D12">
      <w:footerReference w:type="default" r:id="rId17"/>
      <w:footerReference w:type="first" r:id="rId18"/>
      <w:pgSz w:w="11910" w:h="16840"/>
      <w:pgMar w:top="580" w:right="708" w:bottom="280" w:left="7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CBA2C" w14:textId="77777777" w:rsidR="00B93C4B" w:rsidRDefault="00B93C4B" w:rsidP="00E5674E">
      <w:pPr>
        <w:spacing w:after="0" w:line="240" w:lineRule="auto"/>
      </w:pPr>
      <w:r>
        <w:separator/>
      </w:r>
    </w:p>
  </w:endnote>
  <w:endnote w:type="continuationSeparator" w:id="0">
    <w:p w14:paraId="7B4675F7" w14:textId="77777777" w:rsidR="00B93C4B" w:rsidRDefault="00B93C4B" w:rsidP="00E5674E">
      <w:pPr>
        <w:spacing w:after="0" w:line="240" w:lineRule="auto"/>
      </w:pPr>
      <w:r>
        <w:continuationSeparator/>
      </w:r>
    </w:p>
  </w:endnote>
  <w:endnote w:type="continuationNotice" w:id="1">
    <w:p w14:paraId="02F67133" w14:textId="77777777" w:rsidR="00B93C4B" w:rsidRDefault="00B93C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Calibri"/>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000000" w14:paraId="234E1724" w14:textId="77777777">
      <w:tc>
        <w:tcPr>
          <w:tcW w:w="6096" w:type="dxa"/>
        </w:tcPr>
        <w:p w14:paraId="3B8DE154" w14:textId="2553C844" w:rsidR="00FA7550" w:rsidRPr="00D51742" w:rsidRDefault="009B557C">
          <w:pPr>
            <w:pStyle w:val="Footer"/>
          </w:pPr>
          <w:r w:rsidRPr="00D51742">
            <w:t xml:space="preserve">Edition du </w:t>
          </w:r>
          <w:r w:rsidR="009D5594">
            <w:t>11/08/2025</w:t>
          </w:r>
        </w:p>
        <w:p w14:paraId="4D0A33A6" w14:textId="105C5A9B" w:rsidR="00FA7550" w:rsidRPr="00D51742" w:rsidRDefault="009B557C">
          <w:pPr>
            <w:pStyle w:val="Footer"/>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pPr>
            <w:pStyle w:val="Footer"/>
          </w:pPr>
        </w:p>
      </w:tc>
    </w:tr>
  </w:tbl>
  <w:p w14:paraId="05DA876A" w14:textId="12373CBA" w:rsidR="00FA7550" w:rsidRDefault="00B36BE3">
    <w:pPr>
      <w:pStyle w:val="Footer"/>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000000" w14:paraId="3FD479AC" w14:textId="77777777">
      <w:tc>
        <w:tcPr>
          <w:tcW w:w="5529" w:type="dxa"/>
        </w:tcPr>
        <w:p w14:paraId="597EBA64" w14:textId="36DB8859" w:rsidR="00FA7550" w:rsidRPr="00C95E2C" w:rsidRDefault="009B557C">
          <w:pPr>
            <w:pStyle w:val="Footer"/>
            <w:rPr>
              <w:rFonts w:ascii="Gotham Rounded Book" w:hAnsi="Gotham Rounded Book"/>
            </w:rPr>
          </w:pPr>
          <w:bookmarkStart w:id="0" w:name="_Hlk490982227"/>
          <w:r w:rsidRPr="009D5594">
            <w:rPr>
              <w:rFonts w:ascii="Gotham Rounded Book" w:hAnsi="Gotham Rounded Book"/>
            </w:rPr>
            <w:t xml:space="preserve">Edition du </w:t>
          </w:r>
          <w:r w:rsidR="009D5594" w:rsidRPr="009D5594">
            <w:rPr>
              <w:rFonts w:ascii="Gotham Rounded Book" w:hAnsi="Gotham Rounded Book"/>
            </w:rPr>
            <w:t>11/08/2025</w:t>
          </w:r>
        </w:p>
        <w:p w14:paraId="6DC1731B" w14:textId="77777777" w:rsidR="00FA7550" w:rsidRPr="00D51742" w:rsidRDefault="009B557C">
          <w:pPr>
            <w:pStyle w:val="Footer"/>
          </w:pPr>
          <w:r w:rsidRPr="00C95E2C">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pPr>
            <w:pStyle w:val="Footer"/>
          </w:pPr>
        </w:p>
      </w:tc>
    </w:tr>
    <w:tr w:rsidR="00000000" w14:paraId="04752128" w14:textId="77777777">
      <w:tc>
        <w:tcPr>
          <w:tcW w:w="5529" w:type="dxa"/>
        </w:tcPr>
        <w:p w14:paraId="554C9A0B" w14:textId="77777777" w:rsidR="00FA7550" w:rsidRPr="00D51742" w:rsidRDefault="00FA7550">
          <w:pPr>
            <w:pStyle w:val="Footer"/>
          </w:pPr>
        </w:p>
      </w:tc>
      <w:tc>
        <w:tcPr>
          <w:tcW w:w="4592" w:type="dxa"/>
        </w:tcPr>
        <w:p w14:paraId="76BE7AAC" w14:textId="75F676D0" w:rsidR="00FA7550" w:rsidRPr="00D51742" w:rsidRDefault="00FA7550">
          <w:pPr>
            <w:pStyle w:val="Footer"/>
          </w:pPr>
        </w:p>
      </w:tc>
    </w:tr>
  </w:tbl>
  <w:bookmarkEnd w:id="0"/>
  <w:p w14:paraId="1C85BAFF" w14:textId="0B390978" w:rsidR="00FA7550" w:rsidRDefault="003D3A2F" w:rsidP="003D3A2F">
    <w:pPr>
      <w:pStyle w:val="Footer"/>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5080E" w14:textId="77777777" w:rsidR="00B93C4B" w:rsidRDefault="00B93C4B" w:rsidP="00E5674E">
      <w:pPr>
        <w:spacing w:after="0" w:line="240" w:lineRule="auto"/>
      </w:pPr>
      <w:r>
        <w:separator/>
      </w:r>
    </w:p>
  </w:footnote>
  <w:footnote w:type="continuationSeparator" w:id="0">
    <w:p w14:paraId="4194740E" w14:textId="77777777" w:rsidR="00B93C4B" w:rsidRDefault="00B93C4B" w:rsidP="00E5674E">
      <w:pPr>
        <w:spacing w:after="0" w:line="240" w:lineRule="auto"/>
      </w:pPr>
      <w:r>
        <w:continuationSeparator/>
      </w:r>
    </w:p>
  </w:footnote>
  <w:footnote w:type="continuationNotice" w:id="1">
    <w:p w14:paraId="4BD9E6F7" w14:textId="77777777" w:rsidR="00B93C4B" w:rsidRDefault="00B93C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DC619C8"/>
    <w:multiLevelType w:val="hybridMultilevel"/>
    <w:tmpl w:val="479ED6D4"/>
    <w:lvl w:ilvl="0" w:tplc="44BA1632">
      <w:numFmt w:val="bullet"/>
      <w:lvlText w:val="•"/>
      <w:lvlJc w:val="left"/>
      <w:pPr>
        <w:ind w:left="720" w:hanging="360"/>
      </w:pPr>
      <w:rPr>
        <w:rFonts w:ascii="Gotham Rounded Book" w:eastAsiaTheme="minorHAnsi" w:hAnsi="Gotham Rounded Book"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23B626E5"/>
    <w:multiLevelType w:val="hybridMultilevel"/>
    <w:tmpl w:val="904ACBC6"/>
    <w:lvl w:ilvl="0" w:tplc="1390D20C">
      <w:numFmt w:val="bullet"/>
      <w:lvlText w:val="-"/>
      <w:lvlJc w:val="left"/>
      <w:pPr>
        <w:ind w:left="806" w:hanging="356"/>
      </w:pPr>
      <w:rPr>
        <w:rFonts w:ascii="Arial MT" w:eastAsia="Arial MT" w:hAnsi="Arial MT" w:cs="Arial MT" w:hint="default"/>
        <w:b w:val="0"/>
        <w:bCs w:val="0"/>
        <w:i w:val="0"/>
        <w:iCs w:val="0"/>
        <w:spacing w:val="0"/>
        <w:w w:val="99"/>
        <w:sz w:val="20"/>
        <w:szCs w:val="20"/>
        <w:lang w:val="fr-FR" w:eastAsia="en-US" w:bidi="ar-SA"/>
      </w:rPr>
    </w:lvl>
    <w:lvl w:ilvl="1" w:tplc="AF387CC0">
      <w:numFmt w:val="bullet"/>
      <w:lvlText w:val="o"/>
      <w:lvlJc w:val="left"/>
      <w:pPr>
        <w:ind w:left="1526" w:hanging="360"/>
      </w:pPr>
      <w:rPr>
        <w:rFonts w:ascii="Courier New" w:eastAsia="Courier New" w:hAnsi="Courier New" w:cs="Courier New" w:hint="default"/>
        <w:b w:val="0"/>
        <w:bCs w:val="0"/>
        <w:i w:val="0"/>
        <w:iCs w:val="0"/>
        <w:spacing w:val="0"/>
        <w:w w:val="99"/>
        <w:sz w:val="20"/>
        <w:szCs w:val="20"/>
        <w:lang w:val="fr-FR" w:eastAsia="en-US" w:bidi="ar-SA"/>
      </w:rPr>
    </w:lvl>
    <w:lvl w:ilvl="2" w:tplc="4314B8A2">
      <w:numFmt w:val="bullet"/>
      <w:lvlText w:val=""/>
      <w:lvlJc w:val="left"/>
      <w:pPr>
        <w:ind w:left="2246" w:hanging="358"/>
      </w:pPr>
      <w:rPr>
        <w:rFonts w:ascii="Wingdings" w:eastAsia="Wingdings" w:hAnsi="Wingdings" w:cs="Wingdings" w:hint="default"/>
        <w:b w:val="0"/>
        <w:bCs w:val="0"/>
        <w:i w:val="0"/>
        <w:iCs w:val="0"/>
        <w:spacing w:val="0"/>
        <w:w w:val="99"/>
        <w:sz w:val="20"/>
        <w:szCs w:val="20"/>
        <w:lang w:val="fr-FR" w:eastAsia="en-US" w:bidi="ar-SA"/>
      </w:rPr>
    </w:lvl>
    <w:lvl w:ilvl="3" w:tplc="95E4E4B2">
      <w:numFmt w:val="bullet"/>
      <w:lvlText w:val="•"/>
      <w:lvlJc w:val="left"/>
      <w:pPr>
        <w:ind w:left="3271" w:hanging="358"/>
      </w:pPr>
      <w:rPr>
        <w:lang w:val="fr-FR" w:eastAsia="en-US" w:bidi="ar-SA"/>
      </w:rPr>
    </w:lvl>
    <w:lvl w:ilvl="4" w:tplc="36B8B98A">
      <w:numFmt w:val="bullet"/>
      <w:lvlText w:val="•"/>
      <w:lvlJc w:val="left"/>
      <w:pPr>
        <w:ind w:left="4302" w:hanging="358"/>
      </w:pPr>
      <w:rPr>
        <w:lang w:val="fr-FR" w:eastAsia="en-US" w:bidi="ar-SA"/>
      </w:rPr>
    </w:lvl>
    <w:lvl w:ilvl="5" w:tplc="5E927CDC">
      <w:numFmt w:val="bullet"/>
      <w:lvlText w:val="•"/>
      <w:lvlJc w:val="left"/>
      <w:pPr>
        <w:ind w:left="5333" w:hanging="358"/>
      </w:pPr>
      <w:rPr>
        <w:lang w:val="fr-FR" w:eastAsia="en-US" w:bidi="ar-SA"/>
      </w:rPr>
    </w:lvl>
    <w:lvl w:ilvl="6" w:tplc="67BE6FC8">
      <w:numFmt w:val="bullet"/>
      <w:lvlText w:val="•"/>
      <w:lvlJc w:val="left"/>
      <w:pPr>
        <w:ind w:left="6365" w:hanging="358"/>
      </w:pPr>
      <w:rPr>
        <w:lang w:val="fr-FR" w:eastAsia="en-US" w:bidi="ar-SA"/>
      </w:rPr>
    </w:lvl>
    <w:lvl w:ilvl="7" w:tplc="AAE6D91C">
      <w:numFmt w:val="bullet"/>
      <w:lvlText w:val="•"/>
      <w:lvlJc w:val="left"/>
      <w:pPr>
        <w:ind w:left="7396" w:hanging="358"/>
      </w:pPr>
      <w:rPr>
        <w:lang w:val="fr-FR" w:eastAsia="en-US" w:bidi="ar-SA"/>
      </w:rPr>
    </w:lvl>
    <w:lvl w:ilvl="8" w:tplc="9F0639BC">
      <w:numFmt w:val="bullet"/>
      <w:lvlText w:val="•"/>
      <w:lvlJc w:val="left"/>
      <w:pPr>
        <w:ind w:left="8427" w:hanging="358"/>
      </w:pPr>
      <w:rPr>
        <w:lang w:val="fr-FR" w:eastAsia="en-US" w:bidi="ar-SA"/>
      </w:rPr>
    </w:lvl>
  </w:abstractNum>
  <w:abstractNum w:abstractNumId="4" w15:restartNumberingAfterBreak="0">
    <w:nsid w:val="254323FB"/>
    <w:multiLevelType w:val="hybridMultilevel"/>
    <w:tmpl w:val="40BCE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DFB399A"/>
    <w:multiLevelType w:val="hybridMultilevel"/>
    <w:tmpl w:val="015C7A3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7"/>
  </w:num>
  <w:num w:numId="4" w16cid:durableId="973873787">
    <w:abstractNumId w:val="6"/>
  </w:num>
  <w:num w:numId="5" w16cid:durableId="1131829556">
    <w:abstractNumId w:val="5"/>
  </w:num>
  <w:num w:numId="6" w16cid:durableId="1099905907">
    <w:abstractNumId w:val="5"/>
  </w:num>
  <w:num w:numId="7" w16cid:durableId="1378503205">
    <w:abstractNumId w:val="2"/>
  </w:num>
  <w:num w:numId="8" w16cid:durableId="51387918">
    <w:abstractNumId w:val="3"/>
  </w:num>
  <w:num w:numId="9" w16cid:durableId="7196733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13DDB"/>
    <w:rsid w:val="0002648D"/>
    <w:rsid w:val="00027429"/>
    <w:rsid w:val="00045A0A"/>
    <w:rsid w:val="00065B7F"/>
    <w:rsid w:val="00085850"/>
    <w:rsid w:val="00091C9A"/>
    <w:rsid w:val="00095FE8"/>
    <w:rsid w:val="000E7E8F"/>
    <w:rsid w:val="001B5F1C"/>
    <w:rsid w:val="001D308E"/>
    <w:rsid w:val="0020787D"/>
    <w:rsid w:val="002301BB"/>
    <w:rsid w:val="00233D90"/>
    <w:rsid w:val="00236362"/>
    <w:rsid w:val="00255696"/>
    <w:rsid w:val="00277B8D"/>
    <w:rsid w:val="00286B57"/>
    <w:rsid w:val="002A4C54"/>
    <w:rsid w:val="003009E0"/>
    <w:rsid w:val="00306F8C"/>
    <w:rsid w:val="00313A38"/>
    <w:rsid w:val="00322DDE"/>
    <w:rsid w:val="00347DBA"/>
    <w:rsid w:val="00364DE6"/>
    <w:rsid w:val="00365CC5"/>
    <w:rsid w:val="003905F0"/>
    <w:rsid w:val="003A5D23"/>
    <w:rsid w:val="003B2C55"/>
    <w:rsid w:val="003D3A2F"/>
    <w:rsid w:val="00465161"/>
    <w:rsid w:val="00472E19"/>
    <w:rsid w:val="004C11BE"/>
    <w:rsid w:val="004E1FC5"/>
    <w:rsid w:val="004F5113"/>
    <w:rsid w:val="00503C30"/>
    <w:rsid w:val="0052523C"/>
    <w:rsid w:val="00556BB8"/>
    <w:rsid w:val="00562906"/>
    <w:rsid w:val="00575373"/>
    <w:rsid w:val="005A266F"/>
    <w:rsid w:val="005A2ECB"/>
    <w:rsid w:val="005F45C8"/>
    <w:rsid w:val="00621F4A"/>
    <w:rsid w:val="006231A5"/>
    <w:rsid w:val="00623375"/>
    <w:rsid w:val="00630D56"/>
    <w:rsid w:val="0063123F"/>
    <w:rsid w:val="006520FF"/>
    <w:rsid w:val="0067202C"/>
    <w:rsid w:val="00680084"/>
    <w:rsid w:val="00682028"/>
    <w:rsid w:val="006A7C4F"/>
    <w:rsid w:val="006B25AE"/>
    <w:rsid w:val="006B7DC0"/>
    <w:rsid w:val="006C7C98"/>
    <w:rsid w:val="006F3916"/>
    <w:rsid w:val="006F5BF1"/>
    <w:rsid w:val="006F5D2A"/>
    <w:rsid w:val="006F72AE"/>
    <w:rsid w:val="0070244B"/>
    <w:rsid w:val="00707FAF"/>
    <w:rsid w:val="007119F6"/>
    <w:rsid w:val="00752CA2"/>
    <w:rsid w:val="00756779"/>
    <w:rsid w:val="00767BDD"/>
    <w:rsid w:val="00770BF8"/>
    <w:rsid w:val="00772CEF"/>
    <w:rsid w:val="00775BB2"/>
    <w:rsid w:val="007842D4"/>
    <w:rsid w:val="007A61F1"/>
    <w:rsid w:val="007C6017"/>
    <w:rsid w:val="007D2D4F"/>
    <w:rsid w:val="007D3041"/>
    <w:rsid w:val="007E6AD1"/>
    <w:rsid w:val="007F12B7"/>
    <w:rsid w:val="007F7685"/>
    <w:rsid w:val="00806939"/>
    <w:rsid w:val="00817868"/>
    <w:rsid w:val="00833C7C"/>
    <w:rsid w:val="00843E98"/>
    <w:rsid w:val="0086128B"/>
    <w:rsid w:val="008C713D"/>
    <w:rsid w:val="008D735B"/>
    <w:rsid w:val="008E6D12"/>
    <w:rsid w:val="008F4EBF"/>
    <w:rsid w:val="00930EF8"/>
    <w:rsid w:val="0093528C"/>
    <w:rsid w:val="009801A4"/>
    <w:rsid w:val="009835AA"/>
    <w:rsid w:val="009877EB"/>
    <w:rsid w:val="009B557C"/>
    <w:rsid w:val="009D4FDB"/>
    <w:rsid w:val="009D5594"/>
    <w:rsid w:val="009E2D79"/>
    <w:rsid w:val="009E34D6"/>
    <w:rsid w:val="009F1DEA"/>
    <w:rsid w:val="00A1560A"/>
    <w:rsid w:val="00A32330"/>
    <w:rsid w:val="00A36111"/>
    <w:rsid w:val="00A533C7"/>
    <w:rsid w:val="00A71957"/>
    <w:rsid w:val="00A8485E"/>
    <w:rsid w:val="00A92BF9"/>
    <w:rsid w:val="00A94BF7"/>
    <w:rsid w:val="00A96256"/>
    <w:rsid w:val="00AB4351"/>
    <w:rsid w:val="00AB58A3"/>
    <w:rsid w:val="00AC360F"/>
    <w:rsid w:val="00AD7A92"/>
    <w:rsid w:val="00B01F64"/>
    <w:rsid w:val="00B075CE"/>
    <w:rsid w:val="00B36BE3"/>
    <w:rsid w:val="00B53A4F"/>
    <w:rsid w:val="00B7086A"/>
    <w:rsid w:val="00B73783"/>
    <w:rsid w:val="00B750F6"/>
    <w:rsid w:val="00B82025"/>
    <w:rsid w:val="00B93C4B"/>
    <w:rsid w:val="00BB3529"/>
    <w:rsid w:val="00BE45AB"/>
    <w:rsid w:val="00BF217D"/>
    <w:rsid w:val="00C01353"/>
    <w:rsid w:val="00C63968"/>
    <w:rsid w:val="00C87E07"/>
    <w:rsid w:val="00C87EFC"/>
    <w:rsid w:val="00CB664B"/>
    <w:rsid w:val="00CD5777"/>
    <w:rsid w:val="00CD7F38"/>
    <w:rsid w:val="00CE24E3"/>
    <w:rsid w:val="00CE7AA3"/>
    <w:rsid w:val="00CF0798"/>
    <w:rsid w:val="00CF7EBB"/>
    <w:rsid w:val="00D0510A"/>
    <w:rsid w:val="00D21A6D"/>
    <w:rsid w:val="00D24D34"/>
    <w:rsid w:val="00D26C0B"/>
    <w:rsid w:val="00D573F8"/>
    <w:rsid w:val="00D61DAC"/>
    <w:rsid w:val="00D72C84"/>
    <w:rsid w:val="00D90DDA"/>
    <w:rsid w:val="00DA23D4"/>
    <w:rsid w:val="00DB2F51"/>
    <w:rsid w:val="00DB5F0A"/>
    <w:rsid w:val="00DD6C4E"/>
    <w:rsid w:val="00E10B2B"/>
    <w:rsid w:val="00E15FDA"/>
    <w:rsid w:val="00E205AA"/>
    <w:rsid w:val="00E5674E"/>
    <w:rsid w:val="00E62131"/>
    <w:rsid w:val="00E65892"/>
    <w:rsid w:val="00E7457B"/>
    <w:rsid w:val="00E967B5"/>
    <w:rsid w:val="00EA6620"/>
    <w:rsid w:val="00EB0346"/>
    <w:rsid w:val="00EC2FF5"/>
    <w:rsid w:val="00EC6D92"/>
    <w:rsid w:val="00ED705A"/>
    <w:rsid w:val="00F154F9"/>
    <w:rsid w:val="00F2206C"/>
    <w:rsid w:val="00F257B6"/>
    <w:rsid w:val="00F46592"/>
    <w:rsid w:val="00F60343"/>
    <w:rsid w:val="00F94F4D"/>
    <w:rsid w:val="00FA1457"/>
    <w:rsid w:val="00FA66A0"/>
    <w:rsid w:val="00FA7550"/>
    <w:rsid w:val="00FD3360"/>
    <w:rsid w:val="00FD381E"/>
    <w:rsid w:val="00FD63A3"/>
    <w:rsid w:val="00FE53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376A13C1-90AE-48E0-A2C9-225F12A72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Heading1">
    <w:name w:val="heading 1"/>
    <w:basedOn w:val="Normal"/>
    <w:next w:val="Normal"/>
    <w:link w:val="Heading1Char"/>
    <w:uiPriority w:val="9"/>
    <w:qFormat/>
    <w:rsid w:val="00C87E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B2F51"/>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674E"/>
    <w:pPr>
      <w:tabs>
        <w:tab w:val="center" w:pos="4536"/>
        <w:tab w:val="right" w:pos="9072"/>
      </w:tabs>
      <w:spacing w:before="120" w:after="0" w:line="240" w:lineRule="auto"/>
    </w:pPr>
    <w:rPr>
      <w:sz w:val="20"/>
    </w:rPr>
  </w:style>
  <w:style w:type="character" w:customStyle="1" w:styleId="HeaderChar">
    <w:name w:val="Header Char"/>
    <w:basedOn w:val="DefaultParagraphFont"/>
    <w:link w:val="Header"/>
    <w:uiPriority w:val="99"/>
    <w:rsid w:val="00E5674E"/>
    <w:rPr>
      <w:sz w:val="20"/>
    </w:rPr>
  </w:style>
  <w:style w:type="paragraph" w:styleId="Footer">
    <w:name w:val="footer"/>
    <w:basedOn w:val="Normal"/>
    <w:link w:val="FooterChar"/>
    <w:unhideWhenUsed/>
    <w:rsid w:val="00E5674E"/>
    <w:pPr>
      <w:tabs>
        <w:tab w:val="center" w:pos="4536"/>
        <w:tab w:val="right" w:pos="9072"/>
      </w:tabs>
      <w:spacing w:before="120" w:after="0" w:line="240" w:lineRule="auto"/>
      <w:jc w:val="both"/>
    </w:pPr>
    <w:rPr>
      <w:sz w:val="12"/>
    </w:rPr>
  </w:style>
  <w:style w:type="character" w:customStyle="1" w:styleId="FooterChar">
    <w:name w:val="Footer Char"/>
    <w:basedOn w:val="DefaultParagraphFont"/>
    <w:link w:val="Footer"/>
    <w:rsid w:val="00E5674E"/>
    <w:rPr>
      <w:sz w:val="12"/>
    </w:rPr>
  </w:style>
  <w:style w:type="paragraph" w:styleId="Title">
    <w:name w:val="Title"/>
    <w:link w:val="TitleCh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leChar">
    <w:name w:val="Title Char"/>
    <w:basedOn w:val="DefaultParagraphFont"/>
    <w:link w:val="Title"/>
    <w:uiPriority w:val="10"/>
    <w:rsid w:val="00E5674E"/>
    <w:rPr>
      <w:rFonts w:asciiTheme="majorHAnsi" w:eastAsiaTheme="majorEastAsia" w:hAnsiTheme="majorHAnsi" w:cstheme="majorBidi"/>
      <w:color w:val="FFFFFF" w:themeColor="background1"/>
      <w:kern w:val="28"/>
      <w:sz w:val="64"/>
      <w:szCs w:val="56"/>
    </w:rPr>
  </w:style>
  <w:style w:type="table" w:styleId="TableGrid">
    <w:name w:val="Table Grid"/>
    <w:basedOn w:val="Table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DefaultParagraphFont"/>
    <w:uiPriority w:val="1"/>
    <w:qFormat/>
    <w:rsid w:val="00E5674E"/>
    <w:rPr>
      <w:rFonts w:ascii="GothamMedium" w:hAnsi="GothamMedium"/>
    </w:rPr>
  </w:style>
  <w:style w:type="paragraph" w:styleId="ListParagraph">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DefaultParagraphFont"/>
    <w:rsid w:val="00817868"/>
    <w:rPr>
      <w:color w:val="FF6600"/>
    </w:rPr>
  </w:style>
  <w:style w:type="character" w:customStyle="1" w:styleId="tlid-translation">
    <w:name w:val="tlid-translation"/>
    <w:basedOn w:val="DefaultParagraphFont"/>
    <w:rsid w:val="00817868"/>
  </w:style>
  <w:style w:type="character" w:styleId="CommentReference">
    <w:name w:val="annotation reference"/>
    <w:basedOn w:val="DefaultParagraphFont"/>
    <w:uiPriority w:val="99"/>
    <w:semiHidden/>
    <w:unhideWhenUsed/>
    <w:rsid w:val="004E1FC5"/>
    <w:rPr>
      <w:sz w:val="16"/>
      <w:szCs w:val="16"/>
    </w:rPr>
  </w:style>
  <w:style w:type="paragraph" w:styleId="CommentText">
    <w:name w:val="annotation text"/>
    <w:basedOn w:val="Normal"/>
    <w:link w:val="CommentTextChar"/>
    <w:uiPriority w:val="99"/>
    <w:semiHidden/>
    <w:unhideWhenUsed/>
    <w:rsid w:val="004E1FC5"/>
    <w:pPr>
      <w:spacing w:line="240" w:lineRule="auto"/>
    </w:pPr>
    <w:rPr>
      <w:sz w:val="20"/>
      <w:szCs w:val="20"/>
    </w:rPr>
  </w:style>
  <w:style w:type="character" w:customStyle="1" w:styleId="CommentTextChar">
    <w:name w:val="Comment Text Char"/>
    <w:basedOn w:val="DefaultParagraphFont"/>
    <w:link w:val="CommentText"/>
    <w:uiPriority w:val="99"/>
    <w:semiHidden/>
    <w:rsid w:val="004E1FC5"/>
    <w:rPr>
      <w:sz w:val="20"/>
      <w:szCs w:val="20"/>
    </w:rPr>
  </w:style>
  <w:style w:type="paragraph" w:styleId="CommentSubject">
    <w:name w:val="annotation subject"/>
    <w:basedOn w:val="CommentText"/>
    <w:next w:val="CommentText"/>
    <w:link w:val="CommentSubjectChar"/>
    <w:uiPriority w:val="99"/>
    <w:semiHidden/>
    <w:unhideWhenUsed/>
    <w:rsid w:val="004E1FC5"/>
    <w:rPr>
      <w:b/>
      <w:bCs/>
    </w:rPr>
  </w:style>
  <w:style w:type="character" w:customStyle="1" w:styleId="CommentSubjectChar">
    <w:name w:val="Comment Subject Char"/>
    <w:basedOn w:val="CommentTextChar"/>
    <w:link w:val="CommentSubject"/>
    <w:uiPriority w:val="99"/>
    <w:semiHidden/>
    <w:rsid w:val="004E1FC5"/>
    <w:rPr>
      <w:b/>
      <w:bCs/>
      <w:sz w:val="20"/>
      <w:szCs w:val="20"/>
    </w:rPr>
  </w:style>
  <w:style w:type="character" w:customStyle="1" w:styleId="Heading2Char">
    <w:name w:val="Heading 2 Char"/>
    <w:basedOn w:val="DefaultParagraphFont"/>
    <w:link w:val="Heading2"/>
    <w:uiPriority w:val="9"/>
    <w:rsid w:val="00DB2F51"/>
    <w:rPr>
      <w:rFonts w:asciiTheme="majorHAnsi" w:eastAsiaTheme="majorEastAsia" w:hAnsiTheme="majorHAnsi" w:cstheme="majorBidi"/>
      <w:color w:val="4472C4" w:themeColor="accent1"/>
    </w:rPr>
  </w:style>
  <w:style w:type="paragraph" w:customStyle="1" w:styleId="Default">
    <w:name w:val="Default"/>
    <w:rsid w:val="00DB2F51"/>
    <w:pPr>
      <w:autoSpaceDE w:val="0"/>
      <w:autoSpaceDN w:val="0"/>
      <w:adjustRightInd w:val="0"/>
      <w:spacing w:after="0" w:line="240" w:lineRule="auto"/>
    </w:pPr>
    <w:rPr>
      <w:rFonts w:ascii="Arial" w:hAnsi="Arial" w:cs="Arial"/>
      <w:color w:val="000000"/>
      <w:sz w:val="24"/>
      <w:szCs w:val="24"/>
    </w:rPr>
  </w:style>
  <w:style w:type="character" w:customStyle="1" w:styleId="Heading1Char">
    <w:name w:val="Heading 1 Char"/>
    <w:basedOn w:val="DefaultParagraphFont"/>
    <w:link w:val="Heading1"/>
    <w:uiPriority w:val="9"/>
    <w:rsid w:val="00C87EFC"/>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C87EFC"/>
    <w:pPr>
      <w:spacing w:after="0" w:line="240" w:lineRule="auto"/>
    </w:pPr>
    <w:rPr>
      <w:sz w:val="20"/>
    </w:rPr>
  </w:style>
  <w:style w:type="table" w:customStyle="1" w:styleId="TableauGrille1Clair-Accentuation41">
    <w:name w:val="Tableau Grille 1 Clair - Accentuation 41"/>
    <w:basedOn w:val="TableNormal"/>
    <w:uiPriority w:val="46"/>
    <w:rsid w:val="00C87EFC"/>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styleId="BodyText">
    <w:name w:val="Body Text"/>
    <w:basedOn w:val="Normal"/>
    <w:link w:val="BodyTextChar"/>
    <w:uiPriority w:val="99"/>
    <w:semiHidden/>
    <w:unhideWhenUsed/>
    <w:rsid w:val="00F60343"/>
    <w:pPr>
      <w:spacing w:after="120"/>
    </w:pPr>
  </w:style>
  <w:style w:type="character" w:customStyle="1" w:styleId="BodyTextChar">
    <w:name w:val="Body Text Char"/>
    <w:basedOn w:val="DefaultParagraphFont"/>
    <w:link w:val="BodyText"/>
    <w:uiPriority w:val="99"/>
    <w:semiHidden/>
    <w:rsid w:val="00F60343"/>
  </w:style>
  <w:style w:type="paragraph" w:styleId="Revision">
    <w:name w:val="Revision"/>
    <w:hidden/>
    <w:uiPriority w:val="99"/>
    <w:semiHidden/>
    <w:rsid w:val="0063123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748049">
      <w:bodyDiv w:val="1"/>
      <w:marLeft w:val="0"/>
      <w:marRight w:val="0"/>
      <w:marTop w:val="0"/>
      <w:marBottom w:val="0"/>
      <w:divBdr>
        <w:top w:val="none" w:sz="0" w:space="0" w:color="auto"/>
        <w:left w:val="none" w:sz="0" w:space="0" w:color="auto"/>
        <w:bottom w:val="none" w:sz="0" w:space="0" w:color="auto"/>
        <w:right w:val="none" w:sz="0" w:space="0" w:color="auto"/>
      </w:divBdr>
    </w:div>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586720520">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1845625686">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 w:id="210522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2565C7D4-F227-4D35-BC08-C400BF04B17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AA4756-B858-4F6D-A0C1-386AE9207A3F}">
  <ds:schemaRefs>
    <ds:schemaRef ds:uri="http://schemas.openxmlformats.org/officeDocument/2006/bibliography"/>
  </ds:schemaRefs>
</ds:datastoreItem>
</file>

<file path=customXml/itemProps2.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3.xml><?xml version="1.0" encoding="utf-8"?>
<ds:datastoreItem xmlns:ds="http://schemas.openxmlformats.org/officeDocument/2006/customXml" ds:itemID="{312BE4D5-F7E5-4397-9947-526A493EC1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C436E4-8E82-4885-A633-DCBD4A354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ec8a97-2d36-45b6-aeae-5436e469a3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56</TotalTime>
  <Pages>1</Pages>
  <Words>251</Words>
  <Characters>1434</Characters>
  <Application>Microsoft Office Word</Application>
  <DocSecurity>4</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DAVILA, Johanna</cp:lastModifiedBy>
  <cp:revision>45</cp:revision>
  <dcterms:created xsi:type="dcterms:W3CDTF">2025-08-12T00:12:00Z</dcterms:created>
  <dcterms:modified xsi:type="dcterms:W3CDTF">2025-12-22T10:53:00Z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