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2B7C7CC0" w:rsidR="00E5674E" w:rsidRPr="003C29EF" w:rsidRDefault="00A55D36" w:rsidP="003C29EF">
                            <w:pPr>
                              <w:pStyle w:val="Titre"/>
                              <w:jc w:val="center"/>
                              <w:rPr>
                                <w:rStyle w:val="TitreGras"/>
                                <w:i/>
                                <w:iCs/>
                                <w:color w:val="auto"/>
                                <w:sz w:val="48"/>
                                <w:szCs w:val="44"/>
                              </w:rPr>
                            </w:pPr>
                            <w:r w:rsidRPr="00A55D36">
                              <w:rPr>
                                <w:rStyle w:val="TitreGras"/>
                                <w:i/>
                                <w:iCs/>
                                <w:color w:val="auto"/>
                                <w:sz w:val="48"/>
                                <w:szCs w:val="44"/>
                              </w:rPr>
                              <w:t xml:space="preserve">Isolation de combles perdus entre fermettes avec </w:t>
                            </w:r>
                            <w:proofErr w:type="spellStart"/>
                            <w:r w:rsidR="00BE0D33">
                              <w:rPr>
                                <w:rStyle w:val="TitreGras"/>
                                <w:i/>
                                <w:iCs/>
                                <w:color w:val="auto"/>
                                <w:sz w:val="48"/>
                                <w:szCs w:val="44"/>
                              </w:rPr>
                              <w:t>Isonat</w:t>
                            </w:r>
                            <w:proofErr w:type="spellEnd"/>
                            <w:r w:rsidR="00BE0D33">
                              <w:rPr>
                                <w:rStyle w:val="TitreGras"/>
                                <w:i/>
                                <w:iCs/>
                                <w:color w:val="auto"/>
                                <w:sz w:val="48"/>
                                <w:szCs w:val="44"/>
                              </w:rPr>
                              <w:t xml:space="preserve"> </w:t>
                            </w:r>
                            <w:r>
                              <w:rPr>
                                <w:rStyle w:val="TitreGras"/>
                                <w:i/>
                                <w:iCs/>
                                <w:color w:val="auto"/>
                                <w:sz w:val="48"/>
                                <w:szCs w:val="44"/>
                              </w:rPr>
                              <w:t>Flex</w:t>
                            </w:r>
                            <w:r w:rsidRPr="00A55D36">
                              <w:rPr>
                                <w:rStyle w:val="TitreGras"/>
                                <w:i/>
                                <w:iCs/>
                                <w:color w:val="auto"/>
                                <w:sz w:val="48"/>
                                <w:szCs w:val="44"/>
                              </w:rPr>
                              <w:t xml:space="preserve"> 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2B7C7CC0" w:rsidR="00E5674E" w:rsidRPr="003C29EF" w:rsidRDefault="00A55D36" w:rsidP="003C29EF">
                      <w:pPr>
                        <w:pStyle w:val="Titre"/>
                        <w:jc w:val="center"/>
                        <w:rPr>
                          <w:rStyle w:val="TitreGras"/>
                          <w:i/>
                          <w:iCs/>
                          <w:color w:val="auto"/>
                          <w:sz w:val="48"/>
                          <w:szCs w:val="44"/>
                        </w:rPr>
                      </w:pPr>
                      <w:r w:rsidRPr="00A55D36">
                        <w:rPr>
                          <w:rStyle w:val="TitreGras"/>
                          <w:i/>
                          <w:iCs/>
                          <w:color w:val="auto"/>
                          <w:sz w:val="48"/>
                          <w:szCs w:val="44"/>
                        </w:rPr>
                        <w:t xml:space="preserve">Isolation de combles perdus entre fermettes avec </w:t>
                      </w:r>
                      <w:proofErr w:type="spellStart"/>
                      <w:r w:rsidR="00BE0D33">
                        <w:rPr>
                          <w:rStyle w:val="TitreGras"/>
                          <w:i/>
                          <w:iCs/>
                          <w:color w:val="auto"/>
                          <w:sz w:val="48"/>
                          <w:szCs w:val="44"/>
                        </w:rPr>
                        <w:t>Isonat</w:t>
                      </w:r>
                      <w:proofErr w:type="spellEnd"/>
                      <w:r w:rsidR="00BE0D33">
                        <w:rPr>
                          <w:rStyle w:val="TitreGras"/>
                          <w:i/>
                          <w:iCs/>
                          <w:color w:val="auto"/>
                          <w:sz w:val="48"/>
                          <w:szCs w:val="44"/>
                        </w:rPr>
                        <w:t xml:space="preserve"> </w:t>
                      </w:r>
                      <w:r>
                        <w:rPr>
                          <w:rStyle w:val="TitreGras"/>
                          <w:i/>
                          <w:iCs/>
                          <w:color w:val="auto"/>
                          <w:sz w:val="48"/>
                          <w:szCs w:val="44"/>
                        </w:rPr>
                        <w:t>Flex</w:t>
                      </w:r>
                      <w:r w:rsidRPr="00A55D36">
                        <w:rPr>
                          <w:rStyle w:val="TitreGras"/>
                          <w:i/>
                          <w:iCs/>
                          <w:color w:val="auto"/>
                          <w:sz w:val="48"/>
                          <w:szCs w:val="44"/>
                        </w:rPr>
                        <w:t xml:space="preserve"> 55</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58BD406" w14:textId="13D3F8E4" w:rsidR="00D8227D" w:rsidRPr="008D6B23" w:rsidRDefault="00AD2E3F" w:rsidP="00D8227D">
      <w:pPr>
        <w:jc w:val="both"/>
        <w:rPr>
          <w:rFonts w:ascii="Gotham Rounded Book" w:hAnsi="Gotham Rounded Book"/>
          <w:b/>
          <w:bCs/>
          <w:sz w:val="24"/>
          <w:szCs w:val="24"/>
        </w:rPr>
      </w:pPr>
      <w:r w:rsidRPr="008D6B23">
        <w:rPr>
          <w:rFonts w:ascii="Gotham Rounded Book" w:hAnsi="Gotham Rounded Book"/>
          <w:b/>
          <w:bCs/>
          <w:sz w:val="24"/>
          <w:szCs w:val="24"/>
        </w:rPr>
        <w:t xml:space="preserve">Isolation des combles perdus </w:t>
      </w:r>
      <w:r w:rsidR="008D6B23" w:rsidRPr="008D6B23">
        <w:rPr>
          <w:rFonts w:ascii="Gotham Rounded Book" w:hAnsi="Gotham Rounded Book"/>
          <w:b/>
          <w:bCs/>
          <w:sz w:val="24"/>
          <w:szCs w:val="24"/>
        </w:rPr>
        <w:t xml:space="preserve">entre fermettes avec </w:t>
      </w:r>
      <w:proofErr w:type="spellStart"/>
      <w:r w:rsidR="008D6B23" w:rsidRPr="008D6B23">
        <w:rPr>
          <w:rFonts w:ascii="Gotham Rounded Book" w:hAnsi="Gotham Rounded Book"/>
          <w:b/>
          <w:bCs/>
          <w:sz w:val="24"/>
          <w:szCs w:val="24"/>
        </w:rPr>
        <w:t>Isonat</w:t>
      </w:r>
      <w:proofErr w:type="spellEnd"/>
      <w:r w:rsidR="008D6B23" w:rsidRPr="008D6B23">
        <w:rPr>
          <w:rFonts w:ascii="Gotham Rounded Book" w:hAnsi="Gotham Rounded Book"/>
          <w:b/>
          <w:bCs/>
          <w:sz w:val="24"/>
          <w:szCs w:val="24"/>
        </w:rPr>
        <w:t xml:space="preserve"> Flex 55</w:t>
      </w:r>
      <w:r w:rsidR="008D6B23">
        <w:rPr>
          <w:rFonts w:ascii="Gotham Rounded Book" w:hAnsi="Gotham Rounded Book"/>
          <w:b/>
          <w:bCs/>
          <w:sz w:val="24"/>
          <w:szCs w:val="24"/>
        </w:rPr>
        <w:t> :</w:t>
      </w:r>
    </w:p>
    <w:p w14:paraId="701D2F18" w14:textId="768E1215" w:rsidR="00D8227D" w:rsidRPr="004867DF" w:rsidRDefault="00D8227D" w:rsidP="00D8227D">
      <w:pPr>
        <w:jc w:val="both"/>
        <w:rPr>
          <w:rFonts w:ascii="Gotham Rounded Book" w:hAnsi="Gotham Rounded Book"/>
        </w:rPr>
      </w:pPr>
      <w:r w:rsidRPr="004867DF">
        <w:rPr>
          <w:rFonts w:ascii="Gotham Rounded Book" w:hAnsi="Gotham Rounded Book"/>
        </w:rPr>
        <w:t xml:space="preserve">L’isolant thermique sera sous forme de </w:t>
      </w:r>
      <w:r>
        <w:rPr>
          <w:rFonts w:ascii="Gotham Rounded Book" w:hAnsi="Gotham Rounded Book"/>
        </w:rPr>
        <w:t>panneaux de fibres de bois</w:t>
      </w:r>
      <w:r w:rsidRPr="004867DF">
        <w:rPr>
          <w:rFonts w:ascii="Gotham Rounded Book" w:hAnsi="Gotham Rounded Book"/>
        </w:rPr>
        <w:t>, certifié ACERMI</w:t>
      </w:r>
      <w:r>
        <w:rPr>
          <w:rFonts w:ascii="Gotham Rounded Book" w:hAnsi="Gotham Rounded Book"/>
        </w:rPr>
        <w:t xml:space="preserve"> </w:t>
      </w:r>
      <w:r>
        <w:rPr>
          <w:rFonts w:ascii="Gotham Rounded Book" w:hAnsi="Gotham Rounded Book"/>
          <w:szCs w:val="20"/>
        </w:rPr>
        <w:t>et bénéficiant d’un Document Technique d’Application</w:t>
      </w:r>
      <w:r w:rsidRPr="004867DF">
        <w:rPr>
          <w:rFonts w:ascii="Gotham Rounded Book" w:hAnsi="Gotham Rounded Book"/>
        </w:rPr>
        <w:t>,</w:t>
      </w:r>
      <w:r>
        <w:rPr>
          <w:rFonts w:ascii="Gotham Rounded Book" w:hAnsi="Gotham Rounded Book"/>
        </w:rPr>
        <w:t xml:space="preserve"> de conductivité thermique 0,036</w:t>
      </w:r>
      <w:r w:rsidRPr="004867DF">
        <w:rPr>
          <w:rFonts w:ascii="Gotham Rounded Book" w:hAnsi="Gotham Rounded Book"/>
        </w:rPr>
        <w:t xml:space="preserve"> W/(</w:t>
      </w:r>
      <w:proofErr w:type="spellStart"/>
      <w:r w:rsidRPr="004867DF">
        <w:rPr>
          <w:rFonts w:ascii="Gotham Rounded Book" w:hAnsi="Gotham Rounded Book"/>
        </w:rPr>
        <w:t>m.K</w:t>
      </w:r>
      <w:proofErr w:type="spellEnd"/>
      <w:r w:rsidRPr="004867DF">
        <w:rPr>
          <w:rFonts w:ascii="Gotham Rounded Book" w:hAnsi="Gotham Rounded Book"/>
        </w:rPr>
        <w:t xml:space="preserve">), de type </w:t>
      </w:r>
      <w:proofErr w:type="spellStart"/>
      <w:r w:rsidR="00BE0D33">
        <w:rPr>
          <w:rFonts w:ascii="Gotham Rounded Book" w:hAnsi="Gotham Rounded Book"/>
        </w:rPr>
        <w:t>I</w:t>
      </w:r>
      <w:r w:rsidR="005F5C4C">
        <w:rPr>
          <w:rFonts w:ascii="Gotham Rounded Book" w:hAnsi="Gotham Rounded Book"/>
        </w:rPr>
        <w:t>sonat</w:t>
      </w:r>
      <w:proofErr w:type="spellEnd"/>
      <w:r w:rsidR="00BE0D33">
        <w:rPr>
          <w:rFonts w:ascii="Gotham Rounded Book" w:hAnsi="Gotham Rounded Book"/>
        </w:rPr>
        <w:t xml:space="preserve"> F</w:t>
      </w:r>
      <w:r w:rsidR="005F5C4C">
        <w:rPr>
          <w:rFonts w:ascii="Gotham Rounded Book" w:hAnsi="Gotham Rounded Book"/>
        </w:rPr>
        <w:t>lex</w:t>
      </w:r>
      <w:r w:rsidR="00BE0D33">
        <w:rPr>
          <w:rFonts w:ascii="Gotham Rounded Book" w:hAnsi="Gotham Rounded Book"/>
        </w:rPr>
        <w:t xml:space="preserve"> 55</w:t>
      </w:r>
      <w:r>
        <w:rPr>
          <w:rFonts w:ascii="Gotham Rounded Book" w:hAnsi="Gotham Rounded Book"/>
        </w:rPr>
        <w:t xml:space="preserve"> de la société </w:t>
      </w:r>
      <w:proofErr w:type="spellStart"/>
      <w:r>
        <w:rPr>
          <w:rFonts w:ascii="Gotham Rounded Book" w:hAnsi="Gotham Rounded Book"/>
        </w:rPr>
        <w:t>I</w:t>
      </w:r>
      <w:r w:rsidR="005F5C4C">
        <w:rPr>
          <w:rFonts w:ascii="Gotham Rounded Book" w:hAnsi="Gotham Rounded Book"/>
        </w:rPr>
        <w:t>sonat</w:t>
      </w:r>
      <w:proofErr w:type="spellEnd"/>
      <w:r w:rsidRPr="004867DF">
        <w:rPr>
          <w:rFonts w:ascii="Gotham Rounded Book" w:hAnsi="Gotham Rounded Book"/>
        </w:rPr>
        <w:t>, d’épaisseur</w:t>
      </w:r>
      <w:r w:rsidRPr="004867DF">
        <w:rPr>
          <w:rFonts w:ascii="Gotham Rounded Book" w:hAnsi="Gotham Rounded Book"/>
          <w:i/>
          <w:sz w:val="18"/>
        </w:rPr>
        <w:t xml:space="preserve"> </w:t>
      </w:r>
      <w:r w:rsidRPr="004867DF">
        <w:rPr>
          <w:rFonts w:ascii="Gotham Rounded Book" w:hAnsi="Gotham Rounded Book"/>
          <w:i/>
          <w:sz w:val="18"/>
          <w:highlight w:val="lightGray"/>
        </w:rPr>
        <w:t>(cf. tableau)</w:t>
      </w:r>
      <w:r w:rsidRPr="004867DF">
        <w:rPr>
          <w:rFonts w:ascii="Gotham Rounded Book" w:hAnsi="Gotham Rounded Book"/>
        </w:rPr>
        <w:t xml:space="preserve">  mm permettant d’atteindre une résistance thermique de </w:t>
      </w:r>
      <w:r w:rsidRPr="004867DF">
        <w:rPr>
          <w:rFonts w:ascii="Gotham Rounded Book" w:hAnsi="Gotham Rounded Book"/>
          <w:i/>
          <w:sz w:val="18"/>
          <w:highlight w:val="lightGray"/>
        </w:rPr>
        <w:t>(cf. tableau)</w:t>
      </w:r>
      <w:r w:rsidRPr="004867DF">
        <w:rPr>
          <w:rFonts w:ascii="Gotham Rounded Book" w:hAnsi="Gotham Rounded Book"/>
          <w:sz w:val="16"/>
        </w:rPr>
        <w:t xml:space="preserve"> </w:t>
      </w:r>
      <w:r w:rsidRPr="004867DF">
        <w:rPr>
          <w:rFonts w:ascii="Gotham Rounded Book" w:hAnsi="Gotham Rounded Book"/>
        </w:rPr>
        <w:t>m</w:t>
      </w:r>
      <w:r w:rsidRPr="004867DF">
        <w:rPr>
          <w:rFonts w:ascii="Courier New" w:hAnsi="Courier New" w:cs="Courier New"/>
        </w:rPr>
        <w:t>²</w:t>
      </w:r>
      <w:r w:rsidRPr="004867DF">
        <w:rPr>
          <w:rFonts w:ascii="Gotham Rounded Book" w:hAnsi="Gotham Rounded Book"/>
        </w:rPr>
        <w:t xml:space="preserve">.K/W. </w:t>
      </w:r>
    </w:p>
    <w:p w14:paraId="2AA4A70D" w14:textId="0EB7A93F" w:rsidR="00D8227D" w:rsidRPr="004867DF" w:rsidRDefault="00D8227D" w:rsidP="00D8227D">
      <w:pPr>
        <w:jc w:val="both"/>
        <w:rPr>
          <w:rFonts w:ascii="Gotham Rounded Book" w:hAnsi="Gotham Rounded Book"/>
        </w:rPr>
      </w:pPr>
      <w:r w:rsidRPr="00E86B10">
        <w:rPr>
          <w:rFonts w:ascii="Gotham Rounded Book" w:hAnsi="Gotham Rounded Book"/>
          <w:noProof/>
          <w:lang w:eastAsia="fr-FR"/>
        </w:rPr>
        <w:drawing>
          <wp:anchor distT="0" distB="0" distL="114300" distR="114300" simplePos="0" relativeHeight="251675648" behindDoc="0" locked="0" layoutInCell="1" allowOverlap="1" wp14:anchorId="0C4DC6C8" wp14:editId="1ECF9A0F">
            <wp:simplePos x="0" y="0"/>
            <wp:positionH relativeFrom="column">
              <wp:posOffset>3953510</wp:posOffset>
            </wp:positionH>
            <wp:positionV relativeFrom="paragraph">
              <wp:posOffset>13970</wp:posOffset>
            </wp:positionV>
            <wp:extent cx="2649600" cy="2610000"/>
            <wp:effectExtent l="0" t="0" r="0" b="0"/>
            <wp:wrapSquare wrapText="bothSides"/>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a:picLocks noChangeAspect="1"/>
                    </pic:cNvPicPr>
                  </pic:nvPicPr>
                  <pic:blipFill rotWithShape="1">
                    <a:blip r:embed="rId16" cstate="print">
                      <a:extLst>
                        <a:ext uri="{28A0092B-C50C-407E-A947-70E740481C1C}">
                          <a14:useLocalDpi xmlns:a14="http://schemas.microsoft.com/office/drawing/2010/main" val="0"/>
                        </a:ext>
                      </a:extLst>
                    </a:blip>
                    <a:srcRect l="17017" r="11295"/>
                    <a:stretch/>
                  </pic:blipFill>
                  <pic:spPr bwMode="auto">
                    <a:xfrm>
                      <a:off x="0" y="0"/>
                      <a:ext cx="2649600" cy="261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867DF">
        <w:rPr>
          <w:rFonts w:ascii="Gotham Rounded Book" w:hAnsi="Gotham Rounded Book"/>
        </w:rPr>
        <w:t>La mise en œuvre sera faite conformément au</w:t>
      </w:r>
      <w:r>
        <w:rPr>
          <w:rFonts w:ascii="Gotham Rounded Book" w:hAnsi="Gotham Rounded Book"/>
        </w:rPr>
        <w:t>x</w:t>
      </w:r>
      <w:r w:rsidRPr="004867DF">
        <w:rPr>
          <w:rFonts w:ascii="Gotham Rounded Book" w:hAnsi="Gotham Rounded Book"/>
        </w:rPr>
        <w:t xml:space="preserve"> CPT 3560-v2</w:t>
      </w:r>
      <w:r>
        <w:rPr>
          <w:rFonts w:ascii="Gotham Rounded Book" w:hAnsi="Gotham Rounded Book"/>
        </w:rPr>
        <w:t xml:space="preserve"> et 3647</w:t>
      </w:r>
      <w:r w:rsidRPr="004867DF">
        <w:rPr>
          <w:rFonts w:ascii="Gotham Rounded Book" w:hAnsi="Gotham Rounded Book"/>
        </w:rPr>
        <w:t xml:space="preserve"> du CSTB et au Document Technique d’Application </w:t>
      </w:r>
      <w:r>
        <w:rPr>
          <w:rFonts w:ascii="Gotham Rounded Book" w:hAnsi="Gotham Rounded Book"/>
        </w:rPr>
        <w:t>en vigueur.</w:t>
      </w:r>
      <w:r w:rsidRPr="004867DF">
        <w:rPr>
          <w:rFonts w:ascii="Gotham Rounded Book" w:hAnsi="Gotham Rounded Book"/>
          <w:noProof/>
          <w:lang w:eastAsia="fr-FR"/>
        </w:rPr>
        <w:t xml:space="preserve"> </w:t>
      </w:r>
    </w:p>
    <w:p w14:paraId="09A976F7" w14:textId="77777777" w:rsidR="00D8227D" w:rsidRDefault="00D8227D" w:rsidP="00D8227D">
      <w:pPr>
        <w:jc w:val="both"/>
        <w:rPr>
          <w:rFonts w:ascii="Gotham Rounded Book" w:hAnsi="Gotham Rounded Book"/>
        </w:rPr>
      </w:pPr>
      <w:r w:rsidRPr="004867DF">
        <w:rPr>
          <w:rFonts w:ascii="Gotham Rounded Book" w:hAnsi="Gotham Rounded Book"/>
        </w:rPr>
        <w:t>L’isolant sera découpé dans sa largeur à la dimension de l’entraxe entre fermettes majoré d’un à deux</w:t>
      </w:r>
      <w:r>
        <w:rPr>
          <w:rFonts w:ascii="Gotham Rounded Book" w:hAnsi="Gotham Rounded Book"/>
        </w:rPr>
        <w:t xml:space="preserve"> cm</w:t>
      </w:r>
      <w:r w:rsidRPr="004867DF">
        <w:rPr>
          <w:rFonts w:ascii="Gotham Rounded Book" w:hAnsi="Gotham Rounded Book"/>
        </w:rPr>
        <w:t xml:space="preserve">. Il sera glissé entre les fermettes. </w:t>
      </w:r>
    </w:p>
    <w:p w14:paraId="4545A205" w14:textId="4A1FD4A1" w:rsidR="00D8227D" w:rsidRPr="004867DF" w:rsidRDefault="00D8227D" w:rsidP="00D8227D">
      <w:pPr>
        <w:jc w:val="both"/>
        <w:rPr>
          <w:rFonts w:ascii="Gotham Rounded Book" w:hAnsi="Gotham Rounded Book"/>
        </w:rPr>
      </w:pPr>
      <w:r w:rsidRPr="004867DF">
        <w:rPr>
          <w:rFonts w:ascii="Gotham Rounded Book" w:hAnsi="Gotham Rounded Book"/>
        </w:rPr>
        <w:t>Des suspentes de type I</w:t>
      </w:r>
      <w:r w:rsidR="005F5C4C">
        <w:rPr>
          <w:rFonts w:ascii="Gotham Rounded Book" w:hAnsi="Gotham Rounded Book"/>
        </w:rPr>
        <w:t>ntégra</w:t>
      </w:r>
      <w:r w:rsidRPr="00744E25">
        <w:rPr>
          <w:rFonts w:ascii="Gotham Rounded Book" w:hAnsi="Gotham Rounded Book"/>
          <w:vertAlign w:val="subscript"/>
        </w:rPr>
        <w:t>2</w:t>
      </w:r>
      <w:r>
        <w:rPr>
          <w:rFonts w:ascii="Gotham Rounded Book" w:hAnsi="Gotham Rounded Book"/>
        </w:rPr>
        <w:t xml:space="preserve"> de type 12-16</w:t>
      </w:r>
      <w:r w:rsidRPr="004867DF">
        <w:rPr>
          <w:rFonts w:ascii="Gotham Rounded Book" w:hAnsi="Gotham Rounded Book"/>
        </w:rPr>
        <w:t xml:space="preserve"> permettront de fixer mécaniquement les ossatures supportant le parement intérieur. La pose de ces suspentes se fera conformément au NF DTU 25.41, décrivant les conditions de mise en œuvre des dispositifs de suspension et des plaques de plâtre.</w:t>
      </w:r>
      <w:r>
        <w:rPr>
          <w:rFonts w:ascii="Gotham Rounded Book" w:hAnsi="Gotham Rounded Book"/>
        </w:rPr>
        <w:t xml:space="preserve"> Pour une épaisseur inférieure ou égale à 100 mm d’isolant, la masse surfacique est inférieure à 6 kg/m². Pour les autres épaisseurs, la masse surfacique peut atteindre 11 kg/m². Il conviendra donc de modifier l’entraxe des ossatures métalliques, conformément au DTU 25.41. Les valeurs de masse surfacique sont précisées dans le tableau selon l’épaisseur de l’isolant.</w:t>
      </w:r>
    </w:p>
    <w:p w14:paraId="1D328FCB" w14:textId="48126859" w:rsidR="00D8227D" w:rsidRDefault="00D8227D" w:rsidP="00D8227D">
      <w:pPr>
        <w:jc w:val="both"/>
        <w:rPr>
          <w:rFonts w:ascii="Gotham Rounded Book" w:hAnsi="Gotham Rounded Book"/>
        </w:rPr>
      </w:pPr>
      <w:r>
        <w:rPr>
          <w:rFonts w:ascii="Gotham Rounded Book" w:hAnsi="Gotham Rounded Book"/>
        </w:rPr>
        <w:lastRenderedPageBreak/>
        <w:t>U</w:t>
      </w:r>
      <w:r w:rsidRPr="004867DF">
        <w:rPr>
          <w:rFonts w:ascii="Gotham Rounded Book" w:hAnsi="Gotham Rounded Book"/>
        </w:rPr>
        <w:t>ne membrane</w:t>
      </w:r>
      <w:r>
        <w:rPr>
          <w:rFonts w:ascii="Gotham Rounded Book" w:hAnsi="Gotham Rounded Book"/>
        </w:rPr>
        <w:t xml:space="preserve"> de gestion de la vapeur d’eau et d’étanchéité à l’air, de type V</w:t>
      </w:r>
      <w:r w:rsidR="005F5C4C">
        <w:rPr>
          <w:rFonts w:ascii="Gotham Rounded Book" w:hAnsi="Gotham Rounded Book"/>
        </w:rPr>
        <w:t>ario</w:t>
      </w:r>
      <w:r w:rsidRPr="00251773">
        <w:rPr>
          <w:rFonts w:ascii="Gotham Rounded Book" w:hAnsi="Gotham Rounded Book"/>
          <w:vertAlign w:val="superscript"/>
        </w:rPr>
        <w:t>®</w:t>
      </w:r>
      <w:r>
        <w:rPr>
          <w:rFonts w:ascii="Gotham Rounded Book" w:hAnsi="Gotham Rounded Book"/>
        </w:rPr>
        <w:t xml:space="preserve"> </w:t>
      </w:r>
      <w:r w:rsidR="005F5C4C">
        <w:rPr>
          <w:rFonts w:ascii="Gotham Rounded Book" w:hAnsi="Gotham Rounded Book"/>
        </w:rPr>
        <w:t>Xtra</w:t>
      </w:r>
      <w:r w:rsidRPr="004867DF">
        <w:rPr>
          <w:rFonts w:ascii="Gotham Rounded Book" w:hAnsi="Gotham Rounded Book"/>
        </w:rPr>
        <w:t xml:space="preserve"> de la société I</w:t>
      </w:r>
      <w:r w:rsidR="005F5C4C">
        <w:rPr>
          <w:rFonts w:ascii="Gotham Rounded Book" w:hAnsi="Gotham Rounded Book"/>
        </w:rPr>
        <w:t>sover</w:t>
      </w:r>
      <w:r w:rsidRPr="004867DF">
        <w:rPr>
          <w:rFonts w:ascii="Gotham Rounded Book" w:hAnsi="Gotham Rounded Book"/>
        </w:rPr>
        <w:t xml:space="preserve">, sera </w:t>
      </w:r>
      <w:r>
        <w:rPr>
          <w:rFonts w:ascii="Gotham Rounded Book" w:hAnsi="Gotham Rounded Book"/>
        </w:rPr>
        <w:t xml:space="preserve">obligatoirement </w:t>
      </w:r>
      <w:r w:rsidRPr="004867DF">
        <w:rPr>
          <w:rFonts w:ascii="Gotham Rounded Book" w:hAnsi="Gotham Rounded Book"/>
        </w:rPr>
        <w:t>mise en œuvre sous l’isolant ava</w:t>
      </w:r>
      <w:r>
        <w:rPr>
          <w:rFonts w:ascii="Gotham Rounded Book" w:hAnsi="Gotham Rounded Book"/>
        </w:rPr>
        <w:t>nt pose du parement de finition, conformément à l’Avis Technique en vigueur.</w:t>
      </w:r>
    </w:p>
    <w:p w14:paraId="53BB4E11" w14:textId="63DF58EF" w:rsidR="00D8227D" w:rsidRDefault="00D8227D" w:rsidP="00D8227D">
      <w:pPr>
        <w:jc w:val="both"/>
        <w:rPr>
          <w:rFonts w:ascii="Gotham Rounded Book" w:hAnsi="Gotham Rounded Book"/>
        </w:rPr>
      </w:pPr>
      <w:r>
        <w:rPr>
          <w:rFonts w:ascii="Gotham Rounded Book" w:hAnsi="Gotham Rounded Book"/>
        </w:rPr>
        <w:t>Dans le cas particulier des ERP, il conviendra de surcoter l’épaisseur de l’isolant de 10 à 15 mm pour éliminer la lame d’air entre l’isolant et le parement intérieur.</w:t>
      </w:r>
    </w:p>
    <w:p w14:paraId="53AEB412" w14:textId="77777777" w:rsidR="00D8227D" w:rsidRPr="00B97A41" w:rsidRDefault="00D8227D" w:rsidP="00D8227D">
      <w:pPr>
        <w:jc w:val="both"/>
        <w:rPr>
          <w:rFonts w:ascii="Gotham Rounded Book" w:hAnsi="Gotham Rounded Book"/>
          <w:szCs w:val="20"/>
        </w:rPr>
      </w:pPr>
      <w:r w:rsidRPr="00B97A41">
        <w:rPr>
          <w:rFonts w:ascii="Gotham Rounded Book" w:hAnsi="Gotham Rounded Book"/>
          <w:szCs w:val="20"/>
        </w:rPr>
        <w:t>En ouvrages neufs ou pour les charpentes faisant l’objet d’une réfection complète avec dépose de la couverture</w:t>
      </w:r>
      <w:r>
        <w:rPr>
          <w:rFonts w:ascii="Gotham Rounded Book" w:hAnsi="Gotham Rounded Book"/>
          <w:szCs w:val="20"/>
        </w:rPr>
        <w:t xml:space="preserve">, un écran de sous-toiture HPV </w:t>
      </w:r>
      <w:r w:rsidRPr="00B97A41">
        <w:rPr>
          <w:rFonts w:ascii="Gotham Rounded Book" w:hAnsi="Gotham Rounded Book"/>
          <w:szCs w:val="20"/>
        </w:rPr>
        <w:t>sera fixé par l’extérieur entre le chevron et le contre lattage, support de la couverture</w:t>
      </w:r>
      <w:r>
        <w:rPr>
          <w:rFonts w:ascii="Gotham Rounded Book" w:hAnsi="Gotham Rounded Book"/>
          <w:szCs w:val="20"/>
        </w:rPr>
        <w:t>, conformément au DTU 40.29</w:t>
      </w:r>
      <w:r w:rsidRPr="00B97A41">
        <w:rPr>
          <w:rFonts w:ascii="Gotham Rounded Book" w:hAnsi="Gotham Rounded Book"/>
          <w:szCs w:val="20"/>
        </w:rPr>
        <w:t>.</w:t>
      </w:r>
    </w:p>
    <w:p w14:paraId="3CA9479B" w14:textId="77777777" w:rsidR="00D8227D" w:rsidRPr="00AE248B" w:rsidRDefault="00D8227D" w:rsidP="00D8227D">
      <w:pPr>
        <w:rPr>
          <w:rFonts w:ascii="Gotham Rounded Book" w:hAnsi="Gotham Rounded Book"/>
          <w:sz w:val="6"/>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1134"/>
        <w:gridCol w:w="1050"/>
        <w:gridCol w:w="1134"/>
        <w:gridCol w:w="1134"/>
        <w:gridCol w:w="1134"/>
        <w:gridCol w:w="1134"/>
        <w:gridCol w:w="1134"/>
        <w:gridCol w:w="1134"/>
        <w:gridCol w:w="1134"/>
      </w:tblGrid>
      <w:tr w:rsidR="00D8227D" w:rsidRPr="00666B9D" w14:paraId="6AD9AA83" w14:textId="77777777" w:rsidTr="0064004E">
        <w:tc>
          <w:tcPr>
            <w:tcW w:w="1134" w:type="dxa"/>
            <w:tcBorders>
              <w:bottom w:val="single" w:sz="4" w:space="0" w:color="FFE599" w:themeColor="accent4" w:themeTint="66"/>
            </w:tcBorders>
          </w:tcPr>
          <w:p w14:paraId="452CD243" w14:textId="77777777" w:rsidR="00D8227D" w:rsidRPr="00D47ABD" w:rsidRDefault="00D8227D" w:rsidP="0064004E">
            <w:pPr>
              <w:pStyle w:val="Sansinterligne"/>
              <w:jc w:val="center"/>
              <w:rPr>
                <w:rFonts w:ascii="Gotham Rounded Book" w:hAnsi="Gotham Rounded Book"/>
              </w:rPr>
            </w:pPr>
          </w:p>
        </w:tc>
        <w:tc>
          <w:tcPr>
            <w:tcW w:w="8988" w:type="dxa"/>
            <w:gridSpan w:val="8"/>
            <w:tcBorders>
              <w:bottom w:val="single" w:sz="4" w:space="0" w:color="FFE599" w:themeColor="accent4" w:themeTint="66"/>
            </w:tcBorders>
            <w:vAlign w:val="center"/>
          </w:tcPr>
          <w:p w14:paraId="638B1CB8" w14:textId="77777777" w:rsidR="00D8227D" w:rsidRPr="00D47ABD" w:rsidRDefault="00D8227D" w:rsidP="0064004E">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et masse surfacique</w:t>
            </w:r>
          </w:p>
        </w:tc>
      </w:tr>
      <w:tr w:rsidR="00D8227D" w:rsidRPr="00666B9D" w14:paraId="6E78A6F2" w14:textId="77777777" w:rsidTr="0064004E">
        <w:tc>
          <w:tcPr>
            <w:tcW w:w="2184" w:type="dxa"/>
            <w:gridSpan w:val="2"/>
            <w:tcBorders>
              <w:bottom w:val="single" w:sz="4" w:space="0" w:color="44546A" w:themeColor="text2"/>
              <w:right w:val="single" w:sz="4" w:space="0" w:color="44546A" w:themeColor="text2"/>
            </w:tcBorders>
            <w:shd w:val="clear" w:color="auto" w:fill="E7E6E6" w:themeFill="background2"/>
            <w:vAlign w:val="center"/>
          </w:tcPr>
          <w:p w14:paraId="3B6F6478" w14:textId="77777777" w:rsidR="00D8227D" w:rsidRPr="00666B9D" w:rsidRDefault="00D8227D" w:rsidP="0064004E">
            <w:pPr>
              <w:spacing w:after="0" w:line="240" w:lineRule="auto"/>
              <w:rPr>
                <w:rFonts w:ascii="GothamMedium" w:hAnsi="GothamMedium"/>
                <w:sz w:val="18"/>
                <w:szCs w:val="18"/>
              </w:rPr>
            </w:pPr>
            <w:r w:rsidRPr="00666B9D">
              <w:rPr>
                <w:rFonts w:ascii="GothamMedium" w:hAnsi="GothamMedium"/>
                <w:sz w:val="18"/>
                <w:szCs w:val="18"/>
              </w:rPr>
              <w:t>Epaisseur</w:t>
            </w:r>
          </w:p>
          <w:p w14:paraId="3B6E1341" w14:textId="4099F504" w:rsidR="00D8227D" w:rsidRPr="00666B9D" w:rsidRDefault="005F5C4C" w:rsidP="0064004E">
            <w:pPr>
              <w:spacing w:after="0" w:line="240" w:lineRule="auto"/>
              <w:rPr>
                <w:rFonts w:ascii="GothamMedium" w:hAnsi="GothamMedium"/>
                <w:b/>
                <w:sz w:val="18"/>
                <w:szCs w:val="18"/>
              </w:rPr>
            </w:pPr>
            <w:proofErr w:type="spellStart"/>
            <w:r>
              <w:rPr>
                <w:rFonts w:ascii="GothamMedium" w:hAnsi="GothamMedium"/>
                <w:sz w:val="18"/>
                <w:szCs w:val="18"/>
              </w:rPr>
              <w:t>Isonat</w:t>
            </w:r>
            <w:proofErr w:type="spellEnd"/>
            <w:r>
              <w:rPr>
                <w:rFonts w:ascii="GothamMedium" w:hAnsi="GothamMedium"/>
                <w:sz w:val="18"/>
                <w:szCs w:val="18"/>
              </w:rPr>
              <w:t xml:space="preserve"> Flex</w:t>
            </w:r>
            <w:r w:rsidR="00BE0D33">
              <w:rPr>
                <w:rFonts w:ascii="GothamMedium" w:hAnsi="GothamMedium"/>
                <w:sz w:val="18"/>
                <w:szCs w:val="18"/>
              </w:rPr>
              <w:t xml:space="preserve"> 55</w:t>
            </w:r>
            <w:r w:rsidR="00D8227D">
              <w:rPr>
                <w:rFonts w:ascii="GothamMedium" w:hAnsi="GothamMedium"/>
                <w:sz w:val="18"/>
                <w:szCs w:val="18"/>
              </w:rPr>
              <w:t xml:space="preserve"> </w:t>
            </w:r>
            <w:r w:rsidR="00D8227D" w:rsidRPr="00666B9D">
              <w:rPr>
                <w:rFonts w:ascii="GothamMedium" w:hAnsi="GothamMedium"/>
                <w:sz w:val="18"/>
                <w:szCs w:val="18"/>
              </w:rPr>
              <w:t>(mm)</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8E57F48" w14:textId="77777777" w:rsidR="00D8227D" w:rsidRPr="00666B9D" w:rsidRDefault="00D8227D" w:rsidP="0064004E">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7509863" w14:textId="77777777" w:rsidR="00D8227D" w:rsidRPr="00666B9D" w:rsidRDefault="00D8227D" w:rsidP="0064004E">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9F306C0" w14:textId="77777777" w:rsidR="00D8227D" w:rsidRPr="00666B9D" w:rsidRDefault="00D8227D" w:rsidP="0064004E">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B56C619" w14:textId="77777777" w:rsidR="00D8227D" w:rsidRPr="00666B9D" w:rsidRDefault="00D8227D" w:rsidP="0064004E">
            <w:pPr>
              <w:spacing w:after="0" w:line="240" w:lineRule="auto"/>
              <w:jc w:val="center"/>
              <w:rPr>
                <w:rFonts w:asciiTheme="majorHAnsi" w:hAnsiTheme="majorHAnsi"/>
                <w:b/>
                <w:sz w:val="18"/>
                <w:szCs w:val="18"/>
              </w:rPr>
            </w:pPr>
            <w:r>
              <w:rPr>
                <w:rFonts w:asciiTheme="majorHAnsi" w:hAnsiTheme="majorHAnsi"/>
                <w:b/>
                <w:sz w:val="18"/>
                <w:szCs w:val="18"/>
              </w:rPr>
              <w:t>145</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6AFA7875" w14:textId="77777777" w:rsidR="00D8227D" w:rsidRDefault="00D8227D" w:rsidP="0064004E">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5EC165E" w14:textId="77777777" w:rsidR="00D8227D" w:rsidRDefault="00D8227D" w:rsidP="0064004E">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6D22E358" w14:textId="77777777" w:rsidR="00D8227D" w:rsidRDefault="00D8227D" w:rsidP="0064004E">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D8227D" w:rsidRPr="00666B9D" w14:paraId="0E76E279" w14:textId="77777777" w:rsidTr="0064004E">
        <w:tc>
          <w:tcPr>
            <w:tcW w:w="2184" w:type="dxa"/>
            <w:gridSpan w:val="2"/>
            <w:tcBorders>
              <w:top w:val="single" w:sz="4" w:space="0" w:color="44546A" w:themeColor="text2"/>
              <w:bottom w:val="single" w:sz="4" w:space="0" w:color="44546A" w:themeColor="text2"/>
              <w:right w:val="single" w:sz="4" w:space="0" w:color="44546A" w:themeColor="text2"/>
            </w:tcBorders>
            <w:vAlign w:val="center"/>
          </w:tcPr>
          <w:p w14:paraId="25A9750C" w14:textId="77777777" w:rsidR="00D8227D" w:rsidRDefault="00D8227D" w:rsidP="0064004E">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3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0FC0CD2"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2.20</w:t>
            </w:r>
          </w:p>
        </w:tc>
        <w:tc>
          <w:tcPr>
            <w:tcW w:w="113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084CEBA"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2.75</w:t>
            </w:r>
          </w:p>
        </w:tc>
        <w:tc>
          <w:tcPr>
            <w:tcW w:w="113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1FB618D"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3.30</w:t>
            </w:r>
          </w:p>
        </w:tc>
        <w:tc>
          <w:tcPr>
            <w:tcW w:w="113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3DA4FF7"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4.00</w:t>
            </w:r>
          </w:p>
        </w:tc>
        <w:tc>
          <w:tcPr>
            <w:tcW w:w="1134" w:type="dxa"/>
            <w:tcBorders>
              <w:top w:val="single" w:sz="4" w:space="0" w:color="44546A" w:themeColor="text2"/>
              <w:left w:val="single" w:sz="4" w:space="0" w:color="44546A" w:themeColor="text2"/>
              <w:bottom w:val="single" w:sz="4" w:space="0" w:color="44546A" w:themeColor="text2"/>
            </w:tcBorders>
            <w:vAlign w:val="center"/>
          </w:tcPr>
          <w:p w14:paraId="593A863A"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4.40</w:t>
            </w:r>
          </w:p>
        </w:tc>
        <w:tc>
          <w:tcPr>
            <w:tcW w:w="1134"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353C548F"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5,00</w:t>
            </w:r>
          </w:p>
        </w:tc>
        <w:tc>
          <w:tcPr>
            <w:tcW w:w="1134" w:type="dxa"/>
            <w:tcBorders>
              <w:top w:val="single" w:sz="4" w:space="0" w:color="44546A" w:themeColor="text2"/>
              <w:left w:val="single" w:sz="4" w:space="0" w:color="44546A" w:themeColor="text2"/>
              <w:bottom w:val="single" w:sz="4" w:space="0" w:color="44546A" w:themeColor="text2"/>
            </w:tcBorders>
            <w:vAlign w:val="center"/>
          </w:tcPr>
          <w:p w14:paraId="6684C498"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5.55</w:t>
            </w:r>
          </w:p>
        </w:tc>
      </w:tr>
      <w:tr w:rsidR="00D8227D" w:rsidRPr="00666B9D" w14:paraId="7BDC7A5F" w14:textId="77777777" w:rsidTr="0064004E">
        <w:tc>
          <w:tcPr>
            <w:tcW w:w="2184" w:type="dxa"/>
            <w:gridSpan w:val="2"/>
            <w:tcBorders>
              <w:top w:val="single" w:sz="4" w:space="0" w:color="44546A" w:themeColor="text2"/>
              <w:right w:val="single" w:sz="4" w:space="0" w:color="44546A" w:themeColor="text2"/>
            </w:tcBorders>
            <w:vAlign w:val="center"/>
          </w:tcPr>
          <w:p w14:paraId="01DAFAFA" w14:textId="77777777" w:rsidR="00D8227D" w:rsidRPr="00666B9D" w:rsidRDefault="00D8227D" w:rsidP="0064004E">
            <w:pPr>
              <w:spacing w:after="0" w:line="240" w:lineRule="auto"/>
              <w:rPr>
                <w:rFonts w:ascii="GothamMedium" w:hAnsi="GothamMedium"/>
                <w:sz w:val="18"/>
                <w:szCs w:val="18"/>
              </w:rPr>
            </w:pPr>
            <w:r>
              <w:rPr>
                <w:rFonts w:ascii="GothamMedium" w:hAnsi="GothamMedium"/>
                <w:sz w:val="18"/>
                <w:szCs w:val="18"/>
              </w:rPr>
              <w:t>Masse surfacique (kg/m²)</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48DAF314"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3,2</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12AC3132"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4</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72E7F6FF"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4,8</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47FB7871"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5,8</w:t>
            </w:r>
          </w:p>
        </w:tc>
        <w:tc>
          <w:tcPr>
            <w:tcW w:w="1134" w:type="dxa"/>
            <w:tcBorders>
              <w:top w:val="single" w:sz="4" w:space="0" w:color="44546A" w:themeColor="text2"/>
              <w:left w:val="single" w:sz="4" w:space="0" w:color="44546A" w:themeColor="text2"/>
            </w:tcBorders>
            <w:vAlign w:val="center"/>
          </w:tcPr>
          <w:p w14:paraId="15485ECB"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6,4</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14696020"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7,2</w:t>
            </w:r>
          </w:p>
        </w:tc>
        <w:tc>
          <w:tcPr>
            <w:tcW w:w="1134" w:type="dxa"/>
            <w:tcBorders>
              <w:top w:val="single" w:sz="4" w:space="0" w:color="44546A" w:themeColor="text2"/>
              <w:left w:val="single" w:sz="4" w:space="0" w:color="44546A" w:themeColor="text2"/>
            </w:tcBorders>
            <w:vAlign w:val="center"/>
          </w:tcPr>
          <w:p w14:paraId="29995EF4" w14:textId="77777777" w:rsidR="00D8227D" w:rsidRDefault="00D8227D" w:rsidP="0064004E">
            <w:pPr>
              <w:spacing w:after="0" w:line="240" w:lineRule="auto"/>
              <w:jc w:val="center"/>
              <w:rPr>
                <w:rFonts w:asciiTheme="majorHAnsi" w:hAnsiTheme="majorHAnsi"/>
                <w:sz w:val="18"/>
                <w:szCs w:val="18"/>
              </w:rPr>
            </w:pPr>
            <w:r>
              <w:rPr>
                <w:rFonts w:asciiTheme="majorHAnsi" w:hAnsiTheme="majorHAnsi"/>
                <w:sz w:val="18"/>
                <w:szCs w:val="18"/>
              </w:rPr>
              <w:t>8</w:t>
            </w:r>
          </w:p>
        </w:tc>
      </w:tr>
    </w:tbl>
    <w:p w14:paraId="544F9681" w14:textId="77777777" w:rsidR="00D8227D" w:rsidRDefault="00D8227D" w:rsidP="00D8227D"/>
    <w:p w14:paraId="6B67BFC7" w14:textId="77777777" w:rsidR="004C6B5A" w:rsidRDefault="004C6B5A" w:rsidP="00E5674E">
      <w:pPr>
        <w:jc w:val="both"/>
        <w:rPr>
          <w:rFonts w:ascii="Gotham Rounded Book" w:hAnsi="Gotham Rounded Book" w:cstheme="minorHAnsi"/>
          <w:sz w:val="20"/>
        </w:rPr>
      </w:pPr>
    </w:p>
    <w:sectPr w:rsidR="004C6B5A"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B9C4" w14:textId="77777777" w:rsidR="009A3E98" w:rsidRDefault="009A3E98" w:rsidP="00E5674E">
      <w:pPr>
        <w:spacing w:after="0" w:line="240" w:lineRule="auto"/>
      </w:pPr>
      <w:r>
        <w:separator/>
      </w:r>
    </w:p>
  </w:endnote>
  <w:endnote w:type="continuationSeparator" w:id="0">
    <w:p w14:paraId="610AEC00" w14:textId="77777777" w:rsidR="009A3E98" w:rsidRDefault="009A3E98"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2A2F0957"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A1158B">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4C9F4174"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A1158B">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872A8" w14:textId="77777777" w:rsidR="009A3E98" w:rsidRDefault="009A3E98" w:rsidP="00E5674E">
      <w:pPr>
        <w:spacing w:after="0" w:line="240" w:lineRule="auto"/>
      </w:pPr>
      <w:r>
        <w:separator/>
      </w:r>
    </w:p>
  </w:footnote>
  <w:footnote w:type="continuationSeparator" w:id="0">
    <w:p w14:paraId="5D44B5BC" w14:textId="77777777" w:rsidR="009A3E98" w:rsidRDefault="009A3E98"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120D"/>
    <w:rsid w:val="00085850"/>
    <w:rsid w:val="000A5B33"/>
    <w:rsid w:val="000E7400"/>
    <w:rsid w:val="000F7309"/>
    <w:rsid w:val="0014051E"/>
    <w:rsid w:val="00170F74"/>
    <w:rsid w:val="002026FB"/>
    <w:rsid w:val="00213017"/>
    <w:rsid w:val="00223A9A"/>
    <w:rsid w:val="002301F6"/>
    <w:rsid w:val="00233D90"/>
    <w:rsid w:val="00260753"/>
    <w:rsid w:val="00265C2D"/>
    <w:rsid w:val="00270C57"/>
    <w:rsid w:val="00272146"/>
    <w:rsid w:val="00277B8D"/>
    <w:rsid w:val="00286B57"/>
    <w:rsid w:val="002A4C54"/>
    <w:rsid w:val="002B0A34"/>
    <w:rsid w:val="002B147C"/>
    <w:rsid w:val="002F2E58"/>
    <w:rsid w:val="003009E0"/>
    <w:rsid w:val="00306A2A"/>
    <w:rsid w:val="00306F8C"/>
    <w:rsid w:val="00313A38"/>
    <w:rsid w:val="00364DE6"/>
    <w:rsid w:val="00365CC5"/>
    <w:rsid w:val="00383EEC"/>
    <w:rsid w:val="003A5D23"/>
    <w:rsid w:val="003B4483"/>
    <w:rsid w:val="003B5482"/>
    <w:rsid w:val="003C29EF"/>
    <w:rsid w:val="003D3A2F"/>
    <w:rsid w:val="00465161"/>
    <w:rsid w:val="00471F79"/>
    <w:rsid w:val="00472E19"/>
    <w:rsid w:val="004A65AB"/>
    <w:rsid w:val="004C223C"/>
    <w:rsid w:val="004C6B5A"/>
    <w:rsid w:val="004E1FC5"/>
    <w:rsid w:val="00556BB8"/>
    <w:rsid w:val="00562906"/>
    <w:rsid w:val="00575373"/>
    <w:rsid w:val="005A266F"/>
    <w:rsid w:val="005B201D"/>
    <w:rsid w:val="005F45C8"/>
    <w:rsid w:val="005F5C4C"/>
    <w:rsid w:val="00623375"/>
    <w:rsid w:val="0063118A"/>
    <w:rsid w:val="006665FB"/>
    <w:rsid w:val="00670D78"/>
    <w:rsid w:val="0067202C"/>
    <w:rsid w:val="006A7C4F"/>
    <w:rsid w:val="006B25AE"/>
    <w:rsid w:val="006C7C98"/>
    <w:rsid w:val="006F3916"/>
    <w:rsid w:val="00713736"/>
    <w:rsid w:val="007316D6"/>
    <w:rsid w:val="00747D61"/>
    <w:rsid w:val="00752E54"/>
    <w:rsid w:val="00756779"/>
    <w:rsid w:val="00772CEF"/>
    <w:rsid w:val="00774137"/>
    <w:rsid w:val="007842D4"/>
    <w:rsid w:val="007A6362"/>
    <w:rsid w:val="007C1B98"/>
    <w:rsid w:val="007D3041"/>
    <w:rsid w:val="007E0FB6"/>
    <w:rsid w:val="007E7F9D"/>
    <w:rsid w:val="007F12B7"/>
    <w:rsid w:val="00803371"/>
    <w:rsid w:val="00806939"/>
    <w:rsid w:val="00817868"/>
    <w:rsid w:val="00833ACE"/>
    <w:rsid w:val="00833C7C"/>
    <w:rsid w:val="00862EA8"/>
    <w:rsid w:val="008C713D"/>
    <w:rsid w:val="008D6B23"/>
    <w:rsid w:val="008D735B"/>
    <w:rsid w:val="009032D9"/>
    <w:rsid w:val="00930EF8"/>
    <w:rsid w:val="009347DB"/>
    <w:rsid w:val="009510B2"/>
    <w:rsid w:val="009801A4"/>
    <w:rsid w:val="009877EB"/>
    <w:rsid w:val="009A3E98"/>
    <w:rsid w:val="009B557C"/>
    <w:rsid w:val="009D4FDB"/>
    <w:rsid w:val="009E20BE"/>
    <w:rsid w:val="009E34D6"/>
    <w:rsid w:val="009E3704"/>
    <w:rsid w:val="009E3F5A"/>
    <w:rsid w:val="009F1DEA"/>
    <w:rsid w:val="00A1158B"/>
    <w:rsid w:val="00A1560A"/>
    <w:rsid w:val="00A36111"/>
    <w:rsid w:val="00A55D36"/>
    <w:rsid w:val="00A71957"/>
    <w:rsid w:val="00A8485E"/>
    <w:rsid w:val="00A92BF9"/>
    <w:rsid w:val="00A94BF7"/>
    <w:rsid w:val="00A96256"/>
    <w:rsid w:val="00AB4351"/>
    <w:rsid w:val="00AC360F"/>
    <w:rsid w:val="00AD2E3F"/>
    <w:rsid w:val="00AD7A92"/>
    <w:rsid w:val="00AE50EB"/>
    <w:rsid w:val="00B01F64"/>
    <w:rsid w:val="00B075CE"/>
    <w:rsid w:val="00B36BE3"/>
    <w:rsid w:val="00B7086A"/>
    <w:rsid w:val="00B750F6"/>
    <w:rsid w:val="00B82025"/>
    <w:rsid w:val="00B84718"/>
    <w:rsid w:val="00BE0D33"/>
    <w:rsid w:val="00BF3617"/>
    <w:rsid w:val="00C01353"/>
    <w:rsid w:val="00C1239D"/>
    <w:rsid w:val="00C23FDD"/>
    <w:rsid w:val="00C63968"/>
    <w:rsid w:val="00C93837"/>
    <w:rsid w:val="00CD7F38"/>
    <w:rsid w:val="00CE24E3"/>
    <w:rsid w:val="00CE7AA3"/>
    <w:rsid w:val="00CF0798"/>
    <w:rsid w:val="00CF7842"/>
    <w:rsid w:val="00CF7EBB"/>
    <w:rsid w:val="00D02A18"/>
    <w:rsid w:val="00D0510A"/>
    <w:rsid w:val="00D21A6D"/>
    <w:rsid w:val="00D26070"/>
    <w:rsid w:val="00D26AE1"/>
    <w:rsid w:val="00D8227D"/>
    <w:rsid w:val="00D90DDA"/>
    <w:rsid w:val="00DA23D4"/>
    <w:rsid w:val="00DB5F0A"/>
    <w:rsid w:val="00DD5082"/>
    <w:rsid w:val="00DD6C4E"/>
    <w:rsid w:val="00E15FDA"/>
    <w:rsid w:val="00E17144"/>
    <w:rsid w:val="00E452A3"/>
    <w:rsid w:val="00E5674E"/>
    <w:rsid w:val="00E62131"/>
    <w:rsid w:val="00E65892"/>
    <w:rsid w:val="00E77503"/>
    <w:rsid w:val="00EA6620"/>
    <w:rsid w:val="00EB0346"/>
    <w:rsid w:val="00EC2384"/>
    <w:rsid w:val="00EC6D92"/>
    <w:rsid w:val="00ED705A"/>
    <w:rsid w:val="00F30DB4"/>
    <w:rsid w:val="00F46592"/>
    <w:rsid w:val="00F66626"/>
    <w:rsid w:val="00F66977"/>
    <w:rsid w:val="00F9121B"/>
    <w:rsid w:val="00F94F4D"/>
    <w:rsid w:val="00FA0813"/>
    <w:rsid w:val="00FA7550"/>
    <w:rsid w:val="00FD65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5E66B1F7-BA88-4B1E-9322-36746A6AFC11}"/>
</file>

<file path=customXml/itemProps3.xml><?xml version="1.0" encoding="utf-8"?>
<ds:datastoreItem xmlns:ds="http://schemas.openxmlformats.org/officeDocument/2006/customXml" ds:itemID="{4DB0AA51-EC00-4E97-89A8-F88FFE88E563}">
  <ds:schemaRefs>
    <ds:schemaRef ds:uri="http://schemas.openxmlformats.org/officeDocument/2006/bibliography"/>
  </ds:schemaRefs>
</ds:datastoreItem>
</file>

<file path=customXml/itemProps4.xml><?xml version="1.0" encoding="utf-8"?>
<ds:datastoreItem xmlns:ds="http://schemas.openxmlformats.org/officeDocument/2006/customXml" ds:itemID="{312BE4D5-F7E5-4397-9947-526A493EC1E9}">
  <ds:schemaRefs>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a7ec8a97-2d36-45b6-aeae-5436e469a382"/>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2</Pages>
  <Words>338</Words>
  <Characters>1865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67</cp:revision>
  <dcterms:created xsi:type="dcterms:W3CDTF">2024-01-17T16:11:00Z</dcterms:created>
  <dcterms:modified xsi:type="dcterms:W3CDTF">2025-08-12T10:26:00Z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